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256B" w14:textId="5D5C90F3" w:rsidR="00C252EA" w:rsidRPr="00E21F41" w:rsidRDefault="006725AF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7D434FAB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1A545726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30A00261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05881836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2EB937C3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129D0F08" w14:textId="77777777" w:rsidR="00227CA6" w:rsidRDefault="00227CA6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E565B8E" w14:textId="77777777" w:rsidR="00C252EA" w:rsidRDefault="00C252EA" w:rsidP="00676460">
      <w:pPr>
        <w:spacing w:after="40"/>
        <w:ind w:left="1080" w:right="936"/>
        <w:jc w:val="both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42033286" w14:textId="77777777" w:rsidR="0005006C" w:rsidRPr="000B1D69" w:rsidRDefault="00641756" w:rsidP="00676460">
      <w:pPr>
        <w:spacing w:after="40"/>
        <w:ind w:left="1080" w:right="936"/>
        <w:jc w:val="both"/>
        <w:outlineLvl w:val="0"/>
        <w:rPr>
          <w:rFonts w:ascii="Arial" w:hAnsi="Arial"/>
          <w:bCs/>
          <w:sz w:val="22"/>
          <w:szCs w:val="22"/>
        </w:rPr>
      </w:pPr>
      <w:r w:rsidRPr="000B1D69">
        <w:rPr>
          <w:rFonts w:ascii="Arial" w:hAnsi="Arial"/>
          <w:bCs/>
          <w:sz w:val="22"/>
          <w:szCs w:val="22"/>
        </w:rPr>
        <w:t xml:space="preserve">All products manufactured in the SMAFL </w:t>
      </w:r>
      <w:r w:rsidR="00BF4963">
        <w:rPr>
          <w:rFonts w:ascii="Arial" w:hAnsi="Arial"/>
          <w:bCs/>
          <w:sz w:val="22"/>
          <w:szCs w:val="22"/>
        </w:rPr>
        <w:t>case.</w:t>
      </w:r>
    </w:p>
    <w:p w14:paraId="0FB613A7" w14:textId="77777777" w:rsidR="000B1D69" w:rsidRDefault="000B1D69" w:rsidP="00676460">
      <w:pPr>
        <w:spacing w:after="40"/>
        <w:ind w:left="1080" w:right="936"/>
        <w:jc w:val="both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571CA065" w14:textId="77777777" w:rsidR="00C252EA" w:rsidRPr="00E21F41" w:rsidRDefault="00C252EA" w:rsidP="00676460">
      <w:pPr>
        <w:spacing w:after="40"/>
        <w:ind w:left="1080" w:right="936"/>
        <w:jc w:val="both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00421B69" w14:textId="77777777" w:rsidR="00227CA6" w:rsidRPr="00227CA6" w:rsidRDefault="00227CA6" w:rsidP="00676460">
      <w:pPr>
        <w:ind w:left="1080"/>
        <w:jc w:val="both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sz w:val="22"/>
          <w:szCs w:val="22"/>
        </w:rPr>
        <w:t>Change in internal lead frame to increase contact area with silicon die and enhance</w:t>
      </w:r>
      <w:r w:rsidR="00676460">
        <w:rPr>
          <w:rFonts w:ascii="Arial" w:hAnsi="Arial" w:cs="Arial"/>
          <w:sz w:val="22"/>
          <w:szCs w:val="22"/>
        </w:rPr>
        <w:t xml:space="preserve"> </w:t>
      </w:r>
      <w:r w:rsidRPr="00227CA6">
        <w:rPr>
          <w:rFonts w:ascii="Arial" w:hAnsi="Arial" w:cs="Arial"/>
          <w:sz w:val="22"/>
          <w:szCs w:val="22"/>
        </w:rPr>
        <w:t xml:space="preserve">consistency in forward surge and forward voltage performance. </w:t>
      </w:r>
      <w:r w:rsidR="008471EC">
        <w:rPr>
          <w:rFonts w:ascii="Arial" w:hAnsi="Arial" w:cs="Arial"/>
          <w:sz w:val="22"/>
          <w:szCs w:val="22"/>
        </w:rPr>
        <w:t>A s</w:t>
      </w:r>
      <w:r w:rsidRPr="00227CA6">
        <w:rPr>
          <w:rFonts w:ascii="Arial" w:hAnsi="Arial" w:cs="Arial"/>
          <w:sz w:val="22"/>
          <w:szCs w:val="22"/>
        </w:rPr>
        <w:t xml:space="preserve">mall notch on lead termination enhances solderability during reflow processes.                                 </w:t>
      </w:r>
    </w:p>
    <w:p w14:paraId="03224106" w14:textId="77777777" w:rsidR="00232E91" w:rsidRDefault="00232E91" w:rsidP="00676460">
      <w:pPr>
        <w:ind w:left="1080" w:right="936"/>
        <w:jc w:val="both"/>
        <w:rPr>
          <w:rFonts w:ascii="Arial" w:hAnsi="Arial"/>
          <w:sz w:val="22"/>
          <w:szCs w:val="22"/>
        </w:rPr>
      </w:pPr>
    </w:p>
    <w:p w14:paraId="5425274C" w14:textId="77777777" w:rsidR="00C252EA" w:rsidRPr="00E21F41" w:rsidRDefault="00C252EA" w:rsidP="00676460">
      <w:pPr>
        <w:spacing w:after="40"/>
        <w:ind w:left="1080" w:right="936"/>
        <w:jc w:val="both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30616597" w14:textId="77777777" w:rsidR="008003A9" w:rsidRPr="006F0327" w:rsidRDefault="008003A9" w:rsidP="00676460">
      <w:pPr>
        <w:ind w:left="1080"/>
        <w:jc w:val="both"/>
        <w:rPr>
          <w:rFonts w:ascii="Arial" w:hAnsi="Arial" w:cs="Arial"/>
          <w:sz w:val="22"/>
          <w:szCs w:val="22"/>
        </w:rPr>
      </w:pPr>
      <w:r w:rsidRPr="006F0327">
        <w:rPr>
          <w:rFonts w:ascii="Arial" w:hAnsi="Arial" w:cs="Arial"/>
          <w:sz w:val="22"/>
          <w:szCs w:val="22"/>
        </w:rPr>
        <w:t xml:space="preserve">In order to enhance manufacturability and minimize potential supply disruption, Central Semiconductor has made </w:t>
      </w:r>
      <w:r w:rsidR="008471EC">
        <w:rPr>
          <w:rFonts w:ascii="Arial" w:hAnsi="Arial" w:cs="Arial"/>
          <w:sz w:val="22"/>
          <w:szCs w:val="22"/>
        </w:rPr>
        <w:t>c</w:t>
      </w:r>
      <w:r w:rsidRPr="006F0327">
        <w:rPr>
          <w:rFonts w:ascii="Arial" w:hAnsi="Arial" w:cs="Arial"/>
          <w:sz w:val="22"/>
          <w:szCs w:val="22"/>
        </w:rPr>
        <w:t xml:space="preserve">hanges to the internal lead frame design of the subject devices. Electrical performance and overall mechanical outline of the package are unchanged.  A small </w:t>
      </w:r>
      <w:r>
        <w:rPr>
          <w:rFonts w:ascii="Arial" w:hAnsi="Arial" w:cs="Arial"/>
          <w:sz w:val="22"/>
          <w:szCs w:val="22"/>
        </w:rPr>
        <w:t>notch</w:t>
      </w:r>
      <w:r w:rsidRPr="006F0327">
        <w:rPr>
          <w:rFonts w:ascii="Arial" w:hAnsi="Arial" w:cs="Arial"/>
          <w:sz w:val="22"/>
          <w:szCs w:val="22"/>
        </w:rPr>
        <w:t xml:space="preserve"> may be observed at the termination ends. This does not change the overall dimension of the terminations and </w:t>
      </w:r>
      <w:r w:rsidR="007E0300">
        <w:rPr>
          <w:rFonts w:ascii="Arial" w:hAnsi="Arial" w:cs="Arial"/>
          <w:sz w:val="22"/>
          <w:szCs w:val="22"/>
        </w:rPr>
        <w:t xml:space="preserve">it </w:t>
      </w:r>
      <w:r w:rsidRPr="006F0327">
        <w:rPr>
          <w:rFonts w:ascii="Arial" w:hAnsi="Arial" w:cs="Arial"/>
          <w:sz w:val="22"/>
          <w:szCs w:val="22"/>
        </w:rPr>
        <w:t>enhance</w:t>
      </w:r>
      <w:r w:rsidR="007E0300">
        <w:rPr>
          <w:rFonts w:ascii="Arial" w:hAnsi="Arial" w:cs="Arial"/>
          <w:sz w:val="22"/>
          <w:szCs w:val="22"/>
        </w:rPr>
        <w:t>s</w:t>
      </w:r>
      <w:r w:rsidRPr="006F0327">
        <w:rPr>
          <w:rFonts w:ascii="Arial" w:hAnsi="Arial" w:cs="Arial"/>
          <w:sz w:val="22"/>
          <w:szCs w:val="22"/>
        </w:rPr>
        <w:t xml:space="preserve"> solderability.</w:t>
      </w:r>
    </w:p>
    <w:p w14:paraId="2383275A" w14:textId="77777777" w:rsidR="0005006C" w:rsidRPr="00E21F41" w:rsidRDefault="0005006C" w:rsidP="00676460">
      <w:pPr>
        <w:ind w:left="1080" w:right="936"/>
        <w:jc w:val="both"/>
        <w:rPr>
          <w:rFonts w:ascii="Arial" w:hAnsi="Arial"/>
          <w:sz w:val="22"/>
          <w:szCs w:val="22"/>
        </w:rPr>
      </w:pPr>
    </w:p>
    <w:p w14:paraId="798964D5" w14:textId="77777777" w:rsidR="00C252EA" w:rsidRPr="00E21F41" w:rsidRDefault="00C252EA" w:rsidP="00676460">
      <w:pPr>
        <w:spacing w:after="40"/>
        <w:ind w:left="1080" w:right="936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26EE47FA" w14:textId="77777777" w:rsidR="00505504" w:rsidRPr="00CF44EB" w:rsidRDefault="00505504" w:rsidP="00676460">
      <w:pPr>
        <w:ind w:left="1080" w:right="936"/>
        <w:jc w:val="both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change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1E4BFA65" w14:textId="77777777" w:rsidR="008003A9" w:rsidRPr="00E21F41" w:rsidRDefault="008003A9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63D1AD7C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7DF9621B" w14:textId="77777777" w:rsidR="00F24906" w:rsidRDefault="00F24906" w:rsidP="00C252EA">
      <w:pPr>
        <w:ind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</w:p>
    <w:tbl>
      <w:tblPr>
        <w:tblW w:w="10100" w:type="dxa"/>
        <w:tblInd w:w="1258" w:type="dxa"/>
        <w:tblLook w:val="04A0" w:firstRow="1" w:lastRow="0" w:firstColumn="1" w:lastColumn="0" w:noHBand="0" w:noVBand="1"/>
      </w:tblPr>
      <w:tblGrid>
        <w:gridCol w:w="2360"/>
        <w:gridCol w:w="4770"/>
        <w:gridCol w:w="1530"/>
        <w:gridCol w:w="1440"/>
      </w:tblGrid>
      <w:tr w:rsidR="00F24906" w:rsidRPr="0009593C" w14:paraId="0907AF7D" w14:textId="77777777" w:rsidTr="007E3E6F">
        <w:trPr>
          <w:trHeight w:val="22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35B3DF" w14:textId="77777777" w:rsidR="00F24906" w:rsidRPr="0009593C" w:rsidRDefault="00F24906" w:rsidP="005A47CA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425AD7" w14:textId="77777777" w:rsidR="00F24906" w:rsidRPr="0009593C" w:rsidRDefault="00F24906" w:rsidP="005A47CA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A3A200" w14:textId="77777777" w:rsidR="00F24906" w:rsidRPr="0009593C" w:rsidRDefault="00F24906" w:rsidP="005A47C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8AC72D" w14:textId="77777777" w:rsidR="00F24906" w:rsidRPr="0009593C" w:rsidRDefault="00F24906" w:rsidP="005A47CA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F24906" w:rsidRPr="0009593C" w14:paraId="759292C8" w14:textId="77777777" w:rsidTr="007E3E6F">
        <w:trPr>
          <w:trHeight w:val="3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1359" w14:textId="77777777" w:rsidR="00F24906" w:rsidRPr="0075652F" w:rsidRDefault="00F24906" w:rsidP="005A47CA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proofErr w:type="gramStart"/>
            <w:r w:rsidRPr="0075652F">
              <w:rPr>
                <w:rFonts w:ascii="Calibri" w:hAnsi="Calibri" w:cs="Calibri"/>
                <w:b/>
                <w:sz w:val="20"/>
                <w:szCs w:val="20"/>
              </w:rPr>
              <w:t>Pre Conditioning</w:t>
            </w:r>
            <w:proofErr w:type="gramEnd"/>
            <w:r w:rsidR="003A355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5652F">
              <w:rPr>
                <w:rFonts w:ascii="Calibri" w:hAnsi="Calibri" w:cs="Calibri"/>
                <w:b/>
                <w:sz w:val="20"/>
                <w:szCs w:val="20"/>
              </w:rPr>
              <w:t xml:space="preserve">(PC) (SMD qualification parts before test TC, 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>AC</w:t>
            </w:r>
            <w:r w:rsidRPr="0075652F">
              <w:rPr>
                <w:rFonts w:ascii="Calibri" w:eastAsia="SimSun" w:hAnsi="Calibri" w:cs="Calibri" w:hint="eastAsia"/>
                <w:b/>
                <w:sz w:val="20"/>
                <w:szCs w:val="20"/>
              </w:rPr>
              <w:t>,</w:t>
            </w:r>
            <w:r w:rsidR="003A3553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H3TRB</w:t>
            </w:r>
            <w:r w:rsidRPr="0075652F">
              <w:rPr>
                <w:rFonts w:ascii="Calibri" w:eastAsia="SimSun" w:hAnsi="Calibri" w:cs="Calibri" w:hint="eastAsia"/>
                <w:b/>
                <w:sz w:val="20"/>
                <w:szCs w:val="20"/>
              </w:rPr>
              <w:t>,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IOL and RSH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>）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F500" w14:textId="77777777" w:rsidR="00F24906" w:rsidRPr="0075652F" w:rsidRDefault="00F24906" w:rsidP="005A47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 xml:space="preserve">1. TCT -55~+150 </w:t>
            </w:r>
            <w:r w:rsidRPr="000C43A7">
              <w:rPr>
                <w:rFonts w:ascii="Cambria Math" w:eastAsia="SimSun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hAnsi="Calibri" w:cs="Calibri"/>
                <w:sz w:val="20"/>
                <w:szCs w:val="20"/>
              </w:rPr>
              <w:t xml:space="preserve"> ,5 cycle </w:t>
            </w:r>
          </w:p>
          <w:p w14:paraId="49B1FFA1" w14:textId="77777777" w:rsidR="00F24906" w:rsidRPr="0075652F" w:rsidRDefault="00F24906" w:rsidP="005A47CA">
            <w:pPr>
              <w:pStyle w:val="Default"/>
              <w:rPr>
                <w:rFonts w:ascii="Calibri" w:eastAsia="SimSun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 xml:space="preserve">2. Bake 125 +5/-0 </w:t>
            </w:r>
            <w:proofErr w:type="gramStart"/>
            <w:r w:rsidRPr="000C43A7">
              <w:rPr>
                <w:rFonts w:ascii="Cambria Math" w:eastAsia="SimSun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SimSun" w:hAnsi="Calibri" w:cs="Calibri"/>
                <w:sz w:val="20"/>
                <w:szCs w:val="20"/>
              </w:rPr>
              <w:t xml:space="preserve"> ,</w:t>
            </w:r>
            <w:proofErr w:type="gramEnd"/>
            <w:r w:rsidRPr="0075652F">
              <w:rPr>
                <w:rFonts w:ascii="Calibri" w:eastAsia="SimSun" w:hAnsi="Calibri" w:cs="Calibri"/>
                <w:sz w:val="20"/>
                <w:szCs w:val="20"/>
              </w:rPr>
              <w:t xml:space="preserve"> 24hours </w:t>
            </w:r>
          </w:p>
          <w:p w14:paraId="4CA89C6D" w14:textId="77777777" w:rsidR="00F24906" w:rsidRPr="0075652F" w:rsidRDefault="00F24906" w:rsidP="005A47CA">
            <w:pPr>
              <w:pStyle w:val="Default"/>
              <w:rPr>
                <w:rFonts w:ascii="Calibri" w:eastAsia="SimSun" w:hAnsi="Calibri" w:cs="Calibri"/>
                <w:sz w:val="20"/>
                <w:szCs w:val="20"/>
              </w:rPr>
            </w:pPr>
            <w:r w:rsidRPr="0075652F">
              <w:rPr>
                <w:rFonts w:ascii="Calibri" w:eastAsia="SimSun" w:hAnsi="Calibri" w:cs="Calibri"/>
                <w:sz w:val="20"/>
                <w:szCs w:val="20"/>
              </w:rPr>
              <w:t>3. Temperature humidity 85</w:t>
            </w:r>
            <w:r w:rsidRPr="000C43A7">
              <w:rPr>
                <w:rFonts w:ascii="Cambria Math" w:eastAsia="SimSun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SimSun" w:hAnsi="Calibri" w:cs="Calibri"/>
                <w:sz w:val="20"/>
                <w:szCs w:val="20"/>
              </w:rPr>
              <w:t xml:space="preserve">/85%RH, 168hours </w:t>
            </w:r>
          </w:p>
          <w:p w14:paraId="7B85F2BC" w14:textId="77777777" w:rsidR="00F24906" w:rsidRPr="0075652F" w:rsidRDefault="00F24906" w:rsidP="005A47CA">
            <w:pPr>
              <w:rPr>
                <w:rFonts w:ascii="Calibri" w:hAnsi="Calibri" w:cs="Calibri"/>
              </w:rPr>
            </w:pPr>
            <w:r w:rsidRPr="0075652F">
              <w:rPr>
                <w:rFonts w:ascii="Calibri" w:eastAsia="SimSun" w:hAnsi="Calibri" w:cs="Calibri"/>
              </w:rPr>
              <w:t xml:space="preserve">4. Reflow 3 times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2123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2BE3" w14:textId="77777777" w:rsidR="00F24906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 w:rsidR="009C4417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  <w:p w14:paraId="724253B7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F24906" w:rsidRPr="0009593C" w14:paraId="664A15E1" w14:textId="77777777" w:rsidTr="007E3E6F">
        <w:trPr>
          <w:trHeight w:val="10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F3E0" w14:textId="77777777" w:rsidR="00F24906" w:rsidRPr="0009593C" w:rsidRDefault="00F24906" w:rsidP="005A47C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(TC)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D89" w14:textId="77777777" w:rsidR="00F24906" w:rsidRPr="0075652F" w:rsidRDefault="00F24906" w:rsidP="005A47CA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TA= -55+0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>/-10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10</w:t>
            </w:r>
            <w:proofErr w:type="gramStart"/>
            <w:r w:rsidRPr="0075652F">
              <w:rPr>
                <w:rFonts w:ascii="Calibri" w:eastAsia="PMingLiU" w:hAnsi="Calibri" w:cs="Calibri"/>
                <w:sz w:val="20"/>
                <w:szCs w:val="20"/>
              </w:rPr>
              <w:t>min(</w:t>
            </w:r>
            <w:proofErr w:type="gramEnd"/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Min) </w:t>
            </w:r>
          </w:p>
          <w:p w14:paraId="595D5D58" w14:textId="77777777" w:rsidR="00F24906" w:rsidRPr="0075652F" w:rsidRDefault="00F24906" w:rsidP="005A47CA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>TA= +150+15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>/-0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10</w:t>
            </w:r>
            <w:proofErr w:type="gramStart"/>
            <w:r w:rsidRPr="0075652F">
              <w:rPr>
                <w:rFonts w:ascii="Calibri" w:eastAsia="PMingLiU" w:hAnsi="Calibri" w:cs="Calibri"/>
                <w:sz w:val="20"/>
                <w:szCs w:val="20"/>
              </w:rPr>
              <w:t>min(</w:t>
            </w:r>
            <w:proofErr w:type="gramEnd"/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Min) </w:t>
            </w:r>
          </w:p>
          <w:p w14:paraId="6DD2EB3B" w14:textId="77777777" w:rsidR="00F24906" w:rsidRPr="0075652F" w:rsidRDefault="00F24906" w:rsidP="005A47CA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Transfer time less than 1min. </w:t>
            </w:r>
          </w:p>
          <w:p w14:paraId="4F9736B6" w14:textId="77777777" w:rsidR="00F24906" w:rsidRPr="0075652F" w:rsidRDefault="00F24906" w:rsidP="005A47CA">
            <w:pPr>
              <w:rPr>
                <w:rFonts w:ascii="Calibri" w:hAnsi="Calibri" w:cs="Calibri"/>
              </w:rPr>
            </w:pPr>
            <w:r w:rsidRPr="0075652F">
              <w:rPr>
                <w:rFonts w:ascii="Calibri" w:eastAsia="PMingLiU" w:hAnsi="Calibri" w:cs="Calibri"/>
              </w:rPr>
              <w:t xml:space="preserve">The load should reach temp. within 15min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BCC1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33BE" w14:textId="77777777" w:rsidR="00F24906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3675F523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F24906" w:rsidRPr="0009593C" w14:paraId="21111487" w14:textId="77777777" w:rsidTr="007E3E6F">
        <w:trPr>
          <w:trHeight w:val="6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5498" w14:textId="77777777" w:rsidR="00F24906" w:rsidRPr="0009593C" w:rsidRDefault="00F24906" w:rsidP="005A47C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="009C4417">
              <w:rPr>
                <w:rFonts w:ascii="Calibri" w:hAnsi="Calibri"/>
                <w:b/>
                <w:bCs/>
                <w:sz w:val="22"/>
                <w:szCs w:val="22"/>
              </w:rPr>
              <w:t xml:space="preserve">Humidity / 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Reverse Bias (H</w:t>
            </w:r>
            <w:r w:rsidR="009C4417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TRB)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2EBA" w14:textId="77777777" w:rsidR="00EA1187" w:rsidRPr="0075652F" w:rsidRDefault="00EA1187" w:rsidP="00EA1187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TA=85</w:t>
            </w:r>
            <w:r w:rsidRPr="00B43D84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>
              <w:rPr>
                <w:rFonts w:ascii="Cambria Math" w:eastAsia="PMingLiU" w:hAnsi="Cambria Math" w:cs="Cambria Math"/>
                <w:sz w:val="20"/>
                <w:szCs w:val="20"/>
              </w:rPr>
              <w:t xml:space="preserve">, 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>RH=85%</w:t>
            </w:r>
          </w:p>
          <w:p w14:paraId="50055170" w14:textId="77777777" w:rsidR="00EA1187" w:rsidRPr="0075652F" w:rsidRDefault="00EA1187" w:rsidP="00EA1187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>V=80%V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 xml:space="preserve">R 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>(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Max=100V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) </w:t>
            </w:r>
          </w:p>
          <w:p w14:paraId="7712148B" w14:textId="77777777" w:rsidR="00F24906" w:rsidRPr="0075652F" w:rsidRDefault="00F24906" w:rsidP="005A47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170E" w14:textId="77777777" w:rsidR="00F24906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1F9F" w14:textId="77777777" w:rsidR="00F24906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42E9DEB1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F24906" w:rsidRPr="0009593C" w14:paraId="6BBE0AEB" w14:textId="77777777" w:rsidTr="007E3E6F">
        <w:trPr>
          <w:trHeight w:val="3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4BEC" w14:textId="77777777" w:rsidR="00F24906" w:rsidRPr="0009593C" w:rsidRDefault="00F24906" w:rsidP="005A47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Heat (RSH)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E25" w14:textId="77777777" w:rsidR="00F24906" w:rsidRPr="0009593C" w:rsidRDefault="00F24906" w:rsidP="005A47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=260°C ±5°</w:t>
            </w:r>
            <w:r w:rsidRPr="0009593C">
              <w:rPr>
                <w:rFonts w:ascii="Calibri" w:hAnsi="Calibri"/>
              </w:rPr>
              <w:t>C</w:t>
            </w:r>
            <w:r w:rsidRPr="0009593C">
              <w:rPr>
                <w:rFonts w:ascii="Calibri" w:hAnsi="Calibri"/>
              </w:rPr>
              <w:br/>
              <w:t>Dwell time = 10 sec.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A13D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54F0" w14:textId="77777777" w:rsidR="00F24906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  <w:p w14:paraId="17CB4260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F24906" w:rsidRPr="0009593C" w14:paraId="6CE6E8EA" w14:textId="77777777" w:rsidTr="007E3E6F">
        <w:trPr>
          <w:trHeight w:val="7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7BE" w14:textId="77777777" w:rsidR="00F24906" w:rsidRDefault="00F24906" w:rsidP="005A47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Intermittent</w:t>
            </w:r>
          </w:p>
          <w:p w14:paraId="7A56D880" w14:textId="77777777" w:rsidR="00F24906" w:rsidRPr="0009593C" w:rsidRDefault="00F24906" w:rsidP="005A47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Operation Life (IOL)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96AA" w14:textId="77777777" w:rsidR="00F24906" w:rsidRPr="00431C18" w:rsidRDefault="00431C18" w:rsidP="00431C1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Δ</w:t>
            </w:r>
            <w:r>
              <w:rPr>
                <w:rFonts w:ascii="Calibri" w:hAnsi="Calibri" w:cs="Calibri"/>
              </w:rPr>
              <w:t>TJ</w:t>
            </w:r>
            <w:r w:rsidR="008F096F">
              <w:rPr>
                <w:rFonts w:ascii="Symbol" w:hAnsi="Symbol" w:cs="Symbol"/>
                <w:sz w:val="23"/>
                <w:szCs w:val="23"/>
              </w:rPr>
              <w:t></w:t>
            </w:r>
            <w:r w:rsidR="008F096F">
              <w:rPr>
                <w:rFonts w:ascii="Symbol" w:hAnsi="Symbol" w:cs="Symbol"/>
                <w:sz w:val="23"/>
                <w:szCs w:val="23"/>
              </w:rPr>
              <w:t></w:t>
            </w:r>
            <w:r>
              <w:rPr>
                <w:rFonts w:ascii="Calibri" w:hAnsi="Calibri" w:cs="Calibri"/>
              </w:rPr>
              <w:t>100°</w:t>
            </w:r>
            <w:r w:rsidR="008F096F">
              <w:rPr>
                <w:rFonts w:ascii="Calibri" w:hAnsi="Calibri" w:cs="Calibri"/>
              </w:rPr>
              <w:t>C</w:t>
            </w:r>
          </w:p>
          <w:p w14:paraId="0DECF4D1" w14:textId="77777777" w:rsidR="00F24906" w:rsidRPr="0075652F" w:rsidRDefault="00F24906" w:rsidP="005A47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 xml:space="preserve">On time: 2mins at least, </w:t>
            </w:r>
          </w:p>
          <w:p w14:paraId="5678AF8B" w14:textId="77777777" w:rsidR="00F24906" w:rsidRPr="0075652F" w:rsidRDefault="00F24906" w:rsidP="005A47CA">
            <w:pPr>
              <w:rPr>
                <w:rFonts w:ascii="Calibri" w:hAnsi="Calibri" w:cs="Calibri"/>
              </w:rPr>
            </w:pPr>
            <w:r w:rsidRPr="0075652F">
              <w:rPr>
                <w:rFonts w:ascii="Calibri" w:hAnsi="Calibri" w:cs="Calibri"/>
              </w:rPr>
              <w:t xml:space="preserve">Off time: 2mins at least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5B7C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84C8" w14:textId="77777777" w:rsidR="00F24906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4D37B350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F24906" w:rsidRPr="0009593C" w14:paraId="7684E214" w14:textId="77777777" w:rsidTr="007E3E6F">
        <w:trPr>
          <w:trHeight w:val="60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4594" w14:textId="77777777" w:rsidR="00F24906" w:rsidRPr="009E574B" w:rsidRDefault="00F24906" w:rsidP="005A47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57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Autoclave (AC)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2040" w14:textId="77777777" w:rsidR="00F24906" w:rsidRPr="0075652F" w:rsidRDefault="00F24906" w:rsidP="005A47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Temperature = 121°C ± 2°C; relative humidity = 100%; vapor pressure = 29.7 psia (15psig)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F6DD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5E4C" w14:textId="77777777" w:rsidR="00F24906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385A2D33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F24906" w:rsidRPr="0009593C" w14:paraId="3D67BD2D" w14:textId="77777777" w:rsidTr="002D0203">
        <w:trPr>
          <w:trHeight w:val="2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BCA" w14:textId="77777777" w:rsidR="00F24906" w:rsidRPr="0009593C" w:rsidRDefault="00F24906" w:rsidP="005A47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Temperature</w:t>
            </w:r>
            <w:r w:rsidR="007E3E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22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Humidity</w:t>
            </w:r>
            <w:r w:rsidR="007E3E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Storage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7E3E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FE69" w14:textId="77777777" w:rsidR="007E3E6F" w:rsidRDefault="007E3E6F" w:rsidP="005A47C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93CB672" w14:textId="77777777" w:rsidR="00F24906" w:rsidRPr="0075652F" w:rsidRDefault="00F24906" w:rsidP="005A47CA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TA=85</w:t>
            </w:r>
            <w:r w:rsidRPr="00B43D84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="007E3E6F">
              <w:rPr>
                <w:rFonts w:ascii="Cambria Math" w:eastAsia="PMingLiU" w:hAnsi="Cambria Math" w:cs="Cambria Math"/>
                <w:sz w:val="20"/>
                <w:szCs w:val="20"/>
              </w:rPr>
              <w:t xml:space="preserve">, 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RH=85% </w:t>
            </w:r>
          </w:p>
          <w:p w14:paraId="49300503" w14:textId="77777777" w:rsidR="00F24906" w:rsidRPr="0009593C" w:rsidRDefault="00F24906" w:rsidP="007E3E6F">
            <w:pPr>
              <w:pStyle w:val="Default"/>
              <w:rPr>
                <w:rFonts w:ascii="Calibri" w:hAnsi="Calibri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  <w:r>
              <w:rPr>
                <w:rFonts w:eastAsia="PMingLiU"/>
              </w:rPr>
              <w:t xml:space="preserve"> </w:t>
            </w:r>
            <w:r w:rsidRPr="0009593C">
              <w:rPr>
                <w:rFonts w:ascii="Calibri" w:hAnsi="Calibr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D1683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71F1" w14:textId="77777777" w:rsidR="00F24906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5C40CF90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F24906" w:rsidRPr="0009593C" w14:paraId="5A352AFA" w14:textId="77777777" w:rsidTr="002D0203">
        <w:trPr>
          <w:trHeight w:val="773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3679" w14:textId="77777777" w:rsidR="00F24906" w:rsidRPr="00AE0B85" w:rsidRDefault="00F24906" w:rsidP="005A47CA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Solderability (SD)</w:t>
            </w:r>
            <w:r w:rsidRPr="00AE0B85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929B" w14:textId="77777777" w:rsidR="00F24906" w:rsidRPr="0075652F" w:rsidRDefault="00F24906" w:rsidP="005A47CA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Temperature of solder Pb free: POT=245±5</w:t>
            </w:r>
            <w:r w:rsidRPr="00AE0B85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77BC0532" w14:textId="77777777" w:rsidR="00F24906" w:rsidRPr="0075652F" w:rsidRDefault="00F24906" w:rsidP="005A47CA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Solder immersion time=5±0.5 sec </w:t>
            </w:r>
          </w:p>
          <w:p w14:paraId="0320348C" w14:textId="77777777" w:rsidR="00F24906" w:rsidRPr="00AE0B85" w:rsidRDefault="00F24906" w:rsidP="005A47CA">
            <w:pPr>
              <w:rPr>
                <w:rFonts w:ascii="Calibri" w:hAnsi="Calibri" w:cs="Calibri"/>
              </w:rPr>
            </w:pPr>
            <w:r w:rsidRPr="0075652F">
              <w:rPr>
                <w:rFonts w:ascii="Calibri" w:eastAsia="PMingLiU" w:hAnsi="Calibri" w:cs="Calibri"/>
              </w:rPr>
              <w:t>Dipping depth= within 1.27mm of the body.</w:t>
            </w:r>
            <w:r>
              <w:rPr>
                <w:rFonts w:eastAsia="PMingLi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8933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0EB1" w14:textId="77777777" w:rsidR="00F24906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  <w:p w14:paraId="47D890BB" w14:textId="77777777" w:rsidR="00F24906" w:rsidRPr="0009593C" w:rsidRDefault="00F24906" w:rsidP="005A47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2D0203" w:rsidRPr="0009593C" w14:paraId="79FC26FA" w14:textId="77777777" w:rsidTr="002D0203">
        <w:trPr>
          <w:trHeight w:val="773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98E1" w14:textId="77777777" w:rsidR="002D0203" w:rsidRPr="0009593C" w:rsidRDefault="002D0203" w:rsidP="002D02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Thermal Shock Test (TST)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455" w14:textId="77777777" w:rsidR="002D0203" w:rsidRPr="002C5188" w:rsidRDefault="002D0203" w:rsidP="002D020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7CD7D" w14:textId="77777777" w:rsidR="002D0203" w:rsidRPr="002C5188" w:rsidRDefault="002D0203" w:rsidP="002D0203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TA=0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(5 min) ~ +100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(5 min)</w:t>
            </w:r>
          </w:p>
          <w:p w14:paraId="6F8321BA" w14:textId="77777777" w:rsidR="002D0203" w:rsidRPr="002C5188" w:rsidRDefault="002D0203" w:rsidP="002D0203">
            <w:pPr>
              <w:rPr>
                <w:rFonts w:asciiTheme="minorHAnsi" w:hAnsiTheme="minorHAnsi" w:cstheme="minorHAnsi"/>
              </w:rPr>
            </w:pPr>
            <w:r w:rsidRPr="002C51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DD60" w14:textId="77777777" w:rsidR="002D0203" w:rsidRPr="0009593C" w:rsidRDefault="002D0203" w:rsidP="002D02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68A5" w14:textId="77777777" w:rsidR="002D0203" w:rsidRDefault="002D0203" w:rsidP="002D02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6D694154" w14:textId="77777777" w:rsidR="002D0203" w:rsidRPr="0009593C" w:rsidRDefault="002D0203" w:rsidP="002D02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DB48EB" w:rsidRPr="0009593C" w14:paraId="1151153C" w14:textId="77777777" w:rsidTr="00DB48EB">
        <w:trPr>
          <w:trHeight w:val="773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04193" w14:textId="77777777" w:rsidR="00DB48EB" w:rsidRPr="0009593C" w:rsidRDefault="00DB48EB" w:rsidP="00DB48E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Storage Life (HTSL)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08EE0" w14:textId="77777777" w:rsidR="00DB48EB" w:rsidRPr="002C5188" w:rsidRDefault="00DB48EB" w:rsidP="00DB48E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TA= +150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057C" w14:textId="77777777" w:rsidR="00DB48EB" w:rsidRDefault="00DB48EB" w:rsidP="00DB4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4548" w14:textId="77777777" w:rsidR="00DB48EB" w:rsidRDefault="00DB48EB" w:rsidP="00DB4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56E7AFD3" w14:textId="77777777" w:rsidR="00DB48EB" w:rsidRPr="0009593C" w:rsidRDefault="00DB48EB" w:rsidP="00DB4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Lots</w:t>
            </w:r>
          </w:p>
        </w:tc>
      </w:tr>
      <w:tr w:rsidR="00DB48EB" w:rsidRPr="0009593C" w14:paraId="59B8A81D" w14:textId="77777777" w:rsidTr="008C584F">
        <w:trPr>
          <w:trHeight w:val="77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61A1" w14:textId="77777777" w:rsidR="00DB48EB" w:rsidRDefault="00824796" w:rsidP="00DB48E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Continue Forward Operating Life (CFOL)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5E97" w14:textId="77777777" w:rsidR="00DB48EB" w:rsidRDefault="00824796" w:rsidP="00DB48E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TA=25°C</w:t>
            </w:r>
          </w:p>
          <w:p w14:paraId="0B579F80" w14:textId="77777777" w:rsidR="00824796" w:rsidRPr="002C5188" w:rsidRDefault="00824796" w:rsidP="00DB48E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I=IO +/-10% DC Supply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A068" w14:textId="77777777" w:rsidR="00DB48EB" w:rsidRDefault="00824796" w:rsidP="00DB48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8461" w14:textId="77777777" w:rsidR="00824796" w:rsidRDefault="00824796" w:rsidP="008247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1A5F6BD6" w14:textId="77777777" w:rsidR="00DB48EB" w:rsidRPr="0009593C" w:rsidRDefault="00824796" w:rsidP="008247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Lots</w:t>
            </w:r>
          </w:p>
        </w:tc>
      </w:tr>
    </w:tbl>
    <w:p w14:paraId="1C16434B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1D205729" w14:textId="77777777" w:rsidR="00DB48EB" w:rsidRPr="00E21F41" w:rsidRDefault="00DB48EB" w:rsidP="00DB48E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7CBC7B3C" w14:textId="77777777" w:rsidR="00DB48EB" w:rsidRPr="008C7BCA" w:rsidRDefault="00DB48EB" w:rsidP="00DB48EB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65D0A79A" w14:textId="77777777" w:rsidR="00DB48EB" w:rsidRPr="00E21F41" w:rsidRDefault="00DB48EB" w:rsidP="00DB48EB">
      <w:pPr>
        <w:ind w:left="360" w:firstLine="720"/>
        <w:rPr>
          <w:rFonts w:ascii="Arial" w:hAnsi="Arial" w:cs="Arial"/>
          <w:sz w:val="22"/>
          <w:szCs w:val="22"/>
        </w:rPr>
      </w:pPr>
    </w:p>
    <w:p w14:paraId="10BAB410" w14:textId="77777777" w:rsidR="00DB48EB" w:rsidRDefault="00DB48EB" w:rsidP="00DB48EB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659A799D" w14:textId="77777777" w:rsidR="00DB48EB" w:rsidRDefault="00DB48EB" w:rsidP="00DB48EB">
      <w:pPr>
        <w:pStyle w:val="BlockText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723877E4" w14:textId="77777777" w:rsidR="0062341D" w:rsidRDefault="0062341D" w:rsidP="00DB48EB">
      <w:pPr>
        <w:pStyle w:val="BlockText"/>
        <w:outlineLvl w:val="0"/>
        <w:rPr>
          <w:rFonts w:cs="Arial"/>
          <w:sz w:val="22"/>
          <w:szCs w:val="22"/>
        </w:rPr>
      </w:pPr>
    </w:p>
    <w:p w14:paraId="7B5C4954" w14:textId="77777777" w:rsidR="0062341D" w:rsidRDefault="0062341D" w:rsidP="0062341D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E21F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E76241D" w14:textId="77777777" w:rsidR="0062341D" w:rsidRDefault="0062341D" w:rsidP="0062341D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54251B" w14:textId="77777777" w:rsidR="00BF1F47" w:rsidRPr="00BF1F47" w:rsidRDefault="00BF1F47" w:rsidP="0062341D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BF1F47">
        <w:rPr>
          <w:rFonts w:ascii="Arial" w:hAnsi="Arial" w:cs="Arial"/>
          <w:bCs/>
          <w:sz w:val="22"/>
          <w:szCs w:val="22"/>
        </w:rPr>
        <w:t>Rectifiers</w:t>
      </w:r>
    </w:p>
    <w:p w14:paraId="78205BF7" w14:textId="77777777" w:rsidR="00BF1F47" w:rsidRDefault="006725AF" w:rsidP="0062341D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pict w14:anchorId="51158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5.75pt">
            <v:imagedata r:id="rId7" o:title=""/>
          </v:shape>
        </w:pict>
      </w:r>
    </w:p>
    <w:p w14:paraId="0C7506CC" w14:textId="77777777" w:rsidR="0062341D" w:rsidRDefault="0062341D" w:rsidP="0062341D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928187" w14:textId="77777777" w:rsidR="00823CE7" w:rsidRPr="00823CE7" w:rsidRDefault="007E0300" w:rsidP="0062341D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Schottky Rectifiers</w:t>
      </w:r>
    </w:p>
    <w:p w14:paraId="0F7FBB1D" w14:textId="77777777" w:rsidR="0062341D" w:rsidRDefault="006725AF" w:rsidP="0062341D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pict w14:anchorId="413642AF">
          <v:shape id="_x0000_i1026" type="#_x0000_t75" style="width:340.5pt;height:15.75pt">
            <v:imagedata r:id="rId8" o:title=""/>
          </v:shape>
        </w:pict>
      </w:r>
    </w:p>
    <w:p w14:paraId="3239FB50" w14:textId="77777777" w:rsidR="00823CE7" w:rsidRDefault="00823CE7" w:rsidP="0062341D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6AFEBE" w14:textId="77777777" w:rsidR="0062341D" w:rsidRPr="00BF1F47" w:rsidRDefault="0062341D" w:rsidP="0062341D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BF1F47">
        <w:rPr>
          <w:rFonts w:ascii="Arial" w:hAnsi="Arial" w:cs="Arial"/>
          <w:bCs/>
          <w:sz w:val="22"/>
          <w:szCs w:val="22"/>
        </w:rPr>
        <w:t xml:space="preserve">Transient Voltage </w:t>
      </w:r>
      <w:proofErr w:type="spellStart"/>
      <w:r w:rsidRPr="00BF1F47">
        <w:rPr>
          <w:rFonts w:ascii="Arial" w:hAnsi="Arial" w:cs="Arial"/>
          <w:bCs/>
          <w:sz w:val="22"/>
          <w:szCs w:val="22"/>
        </w:rPr>
        <w:t>Supressors</w:t>
      </w:r>
      <w:proofErr w:type="spellEnd"/>
      <w:r w:rsidR="007E0300">
        <w:rPr>
          <w:rFonts w:ascii="Arial" w:hAnsi="Arial" w:cs="Arial"/>
          <w:bCs/>
          <w:sz w:val="22"/>
          <w:szCs w:val="22"/>
        </w:rPr>
        <w:t xml:space="preserve"> (TVS)</w:t>
      </w:r>
    </w:p>
    <w:tbl>
      <w:tblPr>
        <w:tblStyle w:val="TableGrid"/>
        <w:tblW w:w="8359" w:type="dxa"/>
        <w:tblInd w:w="1188" w:type="dxa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745"/>
        <w:gridCol w:w="1745"/>
      </w:tblGrid>
      <w:tr w:rsidR="0062341D" w14:paraId="5CCBBFFA" w14:textId="77777777" w:rsidTr="005A47CA">
        <w:trPr>
          <w:trHeight w:val="288"/>
        </w:trPr>
        <w:tc>
          <w:tcPr>
            <w:tcW w:w="1890" w:type="dxa"/>
            <w:vAlign w:val="center"/>
          </w:tcPr>
          <w:p w14:paraId="24BBBCF1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C4SMAFL13A</w:t>
            </w:r>
          </w:p>
        </w:tc>
        <w:tc>
          <w:tcPr>
            <w:tcW w:w="1356" w:type="dxa"/>
            <w:vAlign w:val="center"/>
          </w:tcPr>
          <w:p w14:paraId="514C39CC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C4SMAFL24A</w:t>
            </w:r>
          </w:p>
        </w:tc>
        <w:tc>
          <w:tcPr>
            <w:tcW w:w="1623" w:type="dxa"/>
            <w:vAlign w:val="center"/>
          </w:tcPr>
          <w:p w14:paraId="7452358D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C4SMAFL45A</w:t>
            </w:r>
          </w:p>
        </w:tc>
        <w:tc>
          <w:tcPr>
            <w:tcW w:w="1745" w:type="dxa"/>
            <w:vAlign w:val="center"/>
          </w:tcPr>
          <w:p w14:paraId="10DD5863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C4SMAFL75A</w:t>
            </w:r>
          </w:p>
        </w:tc>
        <w:tc>
          <w:tcPr>
            <w:tcW w:w="1745" w:type="dxa"/>
            <w:vAlign w:val="center"/>
          </w:tcPr>
          <w:p w14:paraId="169492AD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C4SMAFL150A</w:t>
            </w:r>
          </w:p>
        </w:tc>
      </w:tr>
      <w:tr w:rsidR="0062341D" w14:paraId="49A606FD" w14:textId="77777777" w:rsidTr="005A47CA">
        <w:trPr>
          <w:trHeight w:val="288"/>
        </w:trPr>
        <w:tc>
          <w:tcPr>
            <w:tcW w:w="1890" w:type="dxa"/>
            <w:vAlign w:val="center"/>
          </w:tcPr>
          <w:p w14:paraId="0F90BE74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C4SMAFL14A</w:t>
            </w:r>
          </w:p>
        </w:tc>
        <w:tc>
          <w:tcPr>
            <w:tcW w:w="1356" w:type="dxa"/>
            <w:vAlign w:val="center"/>
          </w:tcPr>
          <w:p w14:paraId="3EE71972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C4SMAFL26A</w:t>
            </w:r>
          </w:p>
        </w:tc>
        <w:tc>
          <w:tcPr>
            <w:tcW w:w="1623" w:type="dxa"/>
            <w:vAlign w:val="center"/>
          </w:tcPr>
          <w:p w14:paraId="42C7F1D2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C4SMAFL48A</w:t>
            </w:r>
          </w:p>
        </w:tc>
        <w:tc>
          <w:tcPr>
            <w:tcW w:w="1745" w:type="dxa"/>
            <w:vAlign w:val="center"/>
          </w:tcPr>
          <w:p w14:paraId="0B94E31A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C4SMAFL78A</w:t>
            </w:r>
          </w:p>
        </w:tc>
        <w:tc>
          <w:tcPr>
            <w:tcW w:w="1745" w:type="dxa"/>
            <w:vAlign w:val="center"/>
          </w:tcPr>
          <w:p w14:paraId="69D91FCE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C4SMAFL160A</w:t>
            </w:r>
          </w:p>
        </w:tc>
      </w:tr>
      <w:tr w:rsidR="0062341D" w14:paraId="57BBACAE" w14:textId="77777777" w:rsidTr="005A47CA">
        <w:trPr>
          <w:trHeight w:val="288"/>
        </w:trPr>
        <w:tc>
          <w:tcPr>
            <w:tcW w:w="1890" w:type="dxa"/>
            <w:vAlign w:val="center"/>
          </w:tcPr>
          <w:p w14:paraId="0166F9FF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C4SMAFL15A</w:t>
            </w:r>
          </w:p>
        </w:tc>
        <w:tc>
          <w:tcPr>
            <w:tcW w:w="1356" w:type="dxa"/>
            <w:vAlign w:val="center"/>
          </w:tcPr>
          <w:p w14:paraId="66915632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C4SMAFL28A</w:t>
            </w:r>
          </w:p>
        </w:tc>
        <w:tc>
          <w:tcPr>
            <w:tcW w:w="1623" w:type="dxa"/>
            <w:vAlign w:val="center"/>
          </w:tcPr>
          <w:p w14:paraId="70A49C98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C4SMAFL51A</w:t>
            </w:r>
          </w:p>
        </w:tc>
        <w:tc>
          <w:tcPr>
            <w:tcW w:w="1745" w:type="dxa"/>
            <w:vAlign w:val="center"/>
          </w:tcPr>
          <w:p w14:paraId="7618761E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C4SMAFL85A</w:t>
            </w:r>
          </w:p>
        </w:tc>
        <w:tc>
          <w:tcPr>
            <w:tcW w:w="1745" w:type="dxa"/>
            <w:vAlign w:val="center"/>
          </w:tcPr>
          <w:p w14:paraId="23784354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C4SMAFL170A</w:t>
            </w:r>
          </w:p>
        </w:tc>
      </w:tr>
      <w:tr w:rsidR="0062341D" w14:paraId="3C8F3925" w14:textId="77777777" w:rsidTr="005A47CA">
        <w:trPr>
          <w:trHeight w:val="288"/>
        </w:trPr>
        <w:tc>
          <w:tcPr>
            <w:tcW w:w="1890" w:type="dxa"/>
            <w:vAlign w:val="center"/>
          </w:tcPr>
          <w:p w14:paraId="55DC6DC5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C4SMAFL16A</w:t>
            </w:r>
          </w:p>
        </w:tc>
        <w:tc>
          <w:tcPr>
            <w:tcW w:w="1356" w:type="dxa"/>
            <w:vAlign w:val="center"/>
          </w:tcPr>
          <w:p w14:paraId="046C0140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C4SMAFL30A</w:t>
            </w:r>
          </w:p>
        </w:tc>
        <w:tc>
          <w:tcPr>
            <w:tcW w:w="1623" w:type="dxa"/>
            <w:vAlign w:val="center"/>
          </w:tcPr>
          <w:p w14:paraId="3E78B031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C4SMAFL54A</w:t>
            </w:r>
          </w:p>
        </w:tc>
        <w:tc>
          <w:tcPr>
            <w:tcW w:w="1745" w:type="dxa"/>
            <w:vAlign w:val="center"/>
          </w:tcPr>
          <w:p w14:paraId="370C2DA1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C4SMAFL90A</w:t>
            </w:r>
          </w:p>
        </w:tc>
        <w:tc>
          <w:tcPr>
            <w:tcW w:w="1745" w:type="dxa"/>
          </w:tcPr>
          <w:p w14:paraId="693F4D8E" w14:textId="77777777" w:rsidR="0062341D" w:rsidRPr="008E3065" w:rsidRDefault="0062341D" w:rsidP="005A47C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341D" w14:paraId="6DB19FF1" w14:textId="77777777" w:rsidTr="005A47CA">
        <w:trPr>
          <w:trHeight w:val="288"/>
        </w:trPr>
        <w:tc>
          <w:tcPr>
            <w:tcW w:w="1890" w:type="dxa"/>
            <w:vAlign w:val="center"/>
          </w:tcPr>
          <w:p w14:paraId="5D90243F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C4SMAFL17A</w:t>
            </w:r>
          </w:p>
        </w:tc>
        <w:tc>
          <w:tcPr>
            <w:tcW w:w="1356" w:type="dxa"/>
            <w:vAlign w:val="center"/>
          </w:tcPr>
          <w:p w14:paraId="7DCB5CA0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C4SMAFL33A</w:t>
            </w:r>
          </w:p>
        </w:tc>
        <w:tc>
          <w:tcPr>
            <w:tcW w:w="1623" w:type="dxa"/>
            <w:vAlign w:val="center"/>
          </w:tcPr>
          <w:p w14:paraId="7DAD5ADC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C4SMAFL58A</w:t>
            </w:r>
          </w:p>
        </w:tc>
        <w:tc>
          <w:tcPr>
            <w:tcW w:w="1745" w:type="dxa"/>
            <w:vAlign w:val="center"/>
          </w:tcPr>
          <w:p w14:paraId="7E83AA1F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C4SMAFL100A</w:t>
            </w:r>
          </w:p>
        </w:tc>
        <w:tc>
          <w:tcPr>
            <w:tcW w:w="1745" w:type="dxa"/>
          </w:tcPr>
          <w:p w14:paraId="1C225F60" w14:textId="77777777" w:rsidR="0062341D" w:rsidRPr="008E3065" w:rsidRDefault="0062341D" w:rsidP="005A47C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341D" w14:paraId="6EECBE3C" w14:textId="77777777" w:rsidTr="005A47CA">
        <w:trPr>
          <w:trHeight w:val="288"/>
        </w:trPr>
        <w:tc>
          <w:tcPr>
            <w:tcW w:w="1890" w:type="dxa"/>
            <w:vAlign w:val="center"/>
          </w:tcPr>
          <w:p w14:paraId="5251D7FC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C4SMAFL18A</w:t>
            </w:r>
          </w:p>
        </w:tc>
        <w:tc>
          <w:tcPr>
            <w:tcW w:w="1356" w:type="dxa"/>
            <w:vAlign w:val="center"/>
          </w:tcPr>
          <w:p w14:paraId="28D7CD11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C4SMAFL36A</w:t>
            </w:r>
          </w:p>
        </w:tc>
        <w:tc>
          <w:tcPr>
            <w:tcW w:w="1623" w:type="dxa"/>
            <w:vAlign w:val="center"/>
          </w:tcPr>
          <w:p w14:paraId="79E2DBF1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C4SMAFL60A</w:t>
            </w:r>
          </w:p>
        </w:tc>
        <w:tc>
          <w:tcPr>
            <w:tcW w:w="1745" w:type="dxa"/>
            <w:vAlign w:val="center"/>
          </w:tcPr>
          <w:p w14:paraId="0F1C936E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C4SMAFL110A</w:t>
            </w:r>
          </w:p>
        </w:tc>
        <w:tc>
          <w:tcPr>
            <w:tcW w:w="1745" w:type="dxa"/>
          </w:tcPr>
          <w:p w14:paraId="5650A592" w14:textId="77777777" w:rsidR="0062341D" w:rsidRPr="008E3065" w:rsidRDefault="0062341D" w:rsidP="005A47C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341D" w14:paraId="35F85E6E" w14:textId="77777777" w:rsidTr="005A47CA">
        <w:trPr>
          <w:trHeight w:val="288"/>
        </w:trPr>
        <w:tc>
          <w:tcPr>
            <w:tcW w:w="1890" w:type="dxa"/>
            <w:vAlign w:val="center"/>
          </w:tcPr>
          <w:p w14:paraId="0B4AE8BB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C4SMAFL20A</w:t>
            </w:r>
          </w:p>
        </w:tc>
        <w:tc>
          <w:tcPr>
            <w:tcW w:w="1356" w:type="dxa"/>
            <w:vAlign w:val="center"/>
          </w:tcPr>
          <w:p w14:paraId="53CEF4D2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C4SMAFL40A</w:t>
            </w:r>
          </w:p>
        </w:tc>
        <w:tc>
          <w:tcPr>
            <w:tcW w:w="1623" w:type="dxa"/>
            <w:vAlign w:val="center"/>
          </w:tcPr>
          <w:p w14:paraId="4593008B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C4SMAFL64A</w:t>
            </w:r>
          </w:p>
        </w:tc>
        <w:tc>
          <w:tcPr>
            <w:tcW w:w="1745" w:type="dxa"/>
            <w:vAlign w:val="center"/>
          </w:tcPr>
          <w:p w14:paraId="3388AFAF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C4SMAFL120A</w:t>
            </w:r>
          </w:p>
        </w:tc>
        <w:tc>
          <w:tcPr>
            <w:tcW w:w="1745" w:type="dxa"/>
          </w:tcPr>
          <w:p w14:paraId="1DC8A897" w14:textId="77777777" w:rsidR="0062341D" w:rsidRPr="008E3065" w:rsidRDefault="0062341D" w:rsidP="005A47C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341D" w14:paraId="668720DE" w14:textId="77777777" w:rsidTr="005A47CA">
        <w:trPr>
          <w:trHeight w:val="288"/>
        </w:trPr>
        <w:tc>
          <w:tcPr>
            <w:tcW w:w="1890" w:type="dxa"/>
            <w:vAlign w:val="center"/>
          </w:tcPr>
          <w:p w14:paraId="144B76EF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lastRenderedPageBreak/>
              <w:t>C4SMAFL22A</w:t>
            </w:r>
          </w:p>
        </w:tc>
        <w:tc>
          <w:tcPr>
            <w:tcW w:w="1356" w:type="dxa"/>
            <w:vAlign w:val="center"/>
          </w:tcPr>
          <w:p w14:paraId="2E1E618D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C4SMAFL43A</w:t>
            </w:r>
          </w:p>
        </w:tc>
        <w:tc>
          <w:tcPr>
            <w:tcW w:w="1623" w:type="dxa"/>
            <w:vAlign w:val="center"/>
          </w:tcPr>
          <w:p w14:paraId="5E9136F0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C4SMAFL70A</w:t>
            </w:r>
          </w:p>
        </w:tc>
        <w:tc>
          <w:tcPr>
            <w:tcW w:w="1745" w:type="dxa"/>
            <w:vAlign w:val="center"/>
          </w:tcPr>
          <w:p w14:paraId="03F5716E" w14:textId="77777777" w:rsidR="0062341D" w:rsidRPr="008E3065" w:rsidRDefault="0062341D" w:rsidP="005A47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C4SMAFL130A</w:t>
            </w:r>
          </w:p>
        </w:tc>
        <w:tc>
          <w:tcPr>
            <w:tcW w:w="1745" w:type="dxa"/>
          </w:tcPr>
          <w:p w14:paraId="7A0D2D13" w14:textId="77777777" w:rsidR="0062341D" w:rsidRPr="008E3065" w:rsidRDefault="0062341D" w:rsidP="005A47C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04E54C" w14:textId="77777777" w:rsidR="0062341D" w:rsidRDefault="0062341D" w:rsidP="0062341D">
      <w:pPr>
        <w:rPr>
          <w:rFonts w:ascii="Arial" w:hAnsi="Arial" w:cs="Arial"/>
          <w:bCs/>
          <w:sz w:val="22"/>
          <w:szCs w:val="22"/>
        </w:rPr>
      </w:pPr>
    </w:p>
    <w:p w14:paraId="7BDD9016" w14:textId="77777777" w:rsidR="0062341D" w:rsidRDefault="0062341D" w:rsidP="00DB48EB">
      <w:pPr>
        <w:pStyle w:val="BlockText"/>
        <w:outlineLvl w:val="0"/>
        <w:rPr>
          <w:rFonts w:cs="Arial"/>
          <w:sz w:val="22"/>
          <w:szCs w:val="22"/>
        </w:rPr>
      </w:pPr>
    </w:p>
    <w:p w14:paraId="7DEDA961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2187E527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756EC6D5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35CEC607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588FBCB4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472E25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4EC1F25E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58DCF54C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017BF17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0AEA481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C524C19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2FBB4083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3DA69FE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F07D514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3C3E1E5E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61FDA5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5FE7886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A86572D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3ECB3D6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943D312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5E626EB1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013D571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F744A08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2A0523B9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2238287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0CBB571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0B490856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0BD18AE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3BC1F791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21FC4F86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6783863E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B433B36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9"/>
      <w:footerReference w:type="default" r:id="rId10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D40B" w14:textId="77777777" w:rsidR="00535051" w:rsidRDefault="00535051">
      <w:r>
        <w:separator/>
      </w:r>
    </w:p>
  </w:endnote>
  <w:endnote w:type="continuationSeparator" w:id="0">
    <w:p w14:paraId="1AE57CB1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E1B5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0DFECA87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7E0300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7E0300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02AC547E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0FCF" w14:textId="77777777" w:rsidR="00535051" w:rsidRDefault="00535051">
      <w:r>
        <w:separator/>
      </w:r>
    </w:p>
  </w:footnote>
  <w:footnote w:type="continuationSeparator" w:id="0">
    <w:p w14:paraId="675A9399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3166" w14:textId="3A3E7BF3" w:rsidR="005D67B5" w:rsidRDefault="006725AF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4ADE67F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1D07029C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254D64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196</w:t>
                </w:r>
              </w:p>
              <w:p w14:paraId="30FBEBAC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4B8CE686" w14:textId="77777777" w:rsidR="00254D64" w:rsidRPr="00254D64" w:rsidRDefault="00254D64" w:rsidP="00254D64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="00676460">
                  <w:rPr>
                    <w:rFonts w:ascii="Arial" w:hAnsi="Arial" w:cs="Arial"/>
                    <w:b/>
                    <w:sz w:val="28"/>
                    <w:szCs w:val="28"/>
                  </w:rPr>
                  <w:t>September 24</w:t>
                </w:r>
                <w:r w:rsidRPr="00254D64">
                  <w:rPr>
                    <w:rFonts w:ascii="Arial" w:hAnsi="Arial" w:cs="Arial"/>
                    <w:b/>
                    <w:sz w:val="28"/>
                    <w:szCs w:val="28"/>
                  </w:rPr>
                  <w:t>, 2020</w:t>
                </w:r>
              </w:p>
              <w:p w14:paraId="77746FA1" w14:textId="77777777" w:rsidR="00BA3355" w:rsidRPr="00E77548" w:rsidRDefault="00BA3355" w:rsidP="00BA3355">
                <w:pPr>
                  <w:jc w:val="center"/>
                </w:pPr>
              </w:p>
              <w:p w14:paraId="48EB623B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0A25D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14C10121" w14:textId="77777777" w:rsidR="005D67B5" w:rsidRPr="00D83B79" w:rsidRDefault="006725AF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4B55181E" w14:textId="77777777" w:rsidR="005D67B5" w:rsidRDefault="006725AF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1D69"/>
    <w:rsid w:val="000B2D65"/>
    <w:rsid w:val="000C4495"/>
    <w:rsid w:val="000F00A8"/>
    <w:rsid w:val="00116622"/>
    <w:rsid w:val="00144FDB"/>
    <w:rsid w:val="00155A51"/>
    <w:rsid w:val="001D5E0C"/>
    <w:rsid w:val="001E1893"/>
    <w:rsid w:val="001F09EF"/>
    <w:rsid w:val="002031DC"/>
    <w:rsid w:val="002101C1"/>
    <w:rsid w:val="002213F1"/>
    <w:rsid w:val="00227168"/>
    <w:rsid w:val="00227CA6"/>
    <w:rsid w:val="00232E91"/>
    <w:rsid w:val="00236FDA"/>
    <w:rsid w:val="002446B5"/>
    <w:rsid w:val="00247E96"/>
    <w:rsid w:val="00254D64"/>
    <w:rsid w:val="00262C44"/>
    <w:rsid w:val="00262C86"/>
    <w:rsid w:val="0026443C"/>
    <w:rsid w:val="00285439"/>
    <w:rsid w:val="00294440"/>
    <w:rsid w:val="002D0203"/>
    <w:rsid w:val="002D04F5"/>
    <w:rsid w:val="002E753F"/>
    <w:rsid w:val="002F2A27"/>
    <w:rsid w:val="003424B2"/>
    <w:rsid w:val="003448BB"/>
    <w:rsid w:val="00351780"/>
    <w:rsid w:val="00367B13"/>
    <w:rsid w:val="003828CA"/>
    <w:rsid w:val="00390357"/>
    <w:rsid w:val="00396447"/>
    <w:rsid w:val="003972A4"/>
    <w:rsid w:val="003A3553"/>
    <w:rsid w:val="003F0FA3"/>
    <w:rsid w:val="003F10EE"/>
    <w:rsid w:val="003F5C3A"/>
    <w:rsid w:val="00405B52"/>
    <w:rsid w:val="00420541"/>
    <w:rsid w:val="00431C18"/>
    <w:rsid w:val="00433A85"/>
    <w:rsid w:val="004939AE"/>
    <w:rsid w:val="004C5C8F"/>
    <w:rsid w:val="004D2899"/>
    <w:rsid w:val="004E1FD0"/>
    <w:rsid w:val="00505504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2341D"/>
    <w:rsid w:val="00641756"/>
    <w:rsid w:val="00651EAA"/>
    <w:rsid w:val="00654C55"/>
    <w:rsid w:val="00656DB3"/>
    <w:rsid w:val="006708A5"/>
    <w:rsid w:val="006725AF"/>
    <w:rsid w:val="006732E8"/>
    <w:rsid w:val="00676460"/>
    <w:rsid w:val="006A3152"/>
    <w:rsid w:val="006E3819"/>
    <w:rsid w:val="006E48B7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0300"/>
    <w:rsid w:val="007E3E6F"/>
    <w:rsid w:val="007E53BB"/>
    <w:rsid w:val="007F0654"/>
    <w:rsid w:val="007F1823"/>
    <w:rsid w:val="008003A9"/>
    <w:rsid w:val="008112A4"/>
    <w:rsid w:val="00811FB4"/>
    <w:rsid w:val="00820751"/>
    <w:rsid w:val="00823CE7"/>
    <w:rsid w:val="00824796"/>
    <w:rsid w:val="00824E89"/>
    <w:rsid w:val="008471EC"/>
    <w:rsid w:val="008817B6"/>
    <w:rsid w:val="008C0BC0"/>
    <w:rsid w:val="008C3858"/>
    <w:rsid w:val="008E12A3"/>
    <w:rsid w:val="008F096F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C4417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22B9F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BF1F47"/>
    <w:rsid w:val="00BF4963"/>
    <w:rsid w:val="00C003A8"/>
    <w:rsid w:val="00C252EA"/>
    <w:rsid w:val="00C82B7C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B48EB"/>
    <w:rsid w:val="00DC46E9"/>
    <w:rsid w:val="00DD129D"/>
    <w:rsid w:val="00DD212F"/>
    <w:rsid w:val="00DF3BF6"/>
    <w:rsid w:val="00E138D4"/>
    <w:rsid w:val="00E154CC"/>
    <w:rsid w:val="00E440F8"/>
    <w:rsid w:val="00E50F08"/>
    <w:rsid w:val="00EA1187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4906"/>
    <w:rsid w:val="00F26907"/>
    <w:rsid w:val="00F42A3D"/>
    <w:rsid w:val="00F62ADB"/>
    <w:rsid w:val="00F646AF"/>
    <w:rsid w:val="00F64EB1"/>
    <w:rsid w:val="00F67577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8EE94A2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F24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3EF3-C6E1-4667-906C-E08DE4F6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222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3391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12</cp:revision>
  <cp:lastPrinted>2023-06-02T17:28:00Z</cp:lastPrinted>
  <dcterms:created xsi:type="dcterms:W3CDTF">2016-07-29T13:55:00Z</dcterms:created>
  <dcterms:modified xsi:type="dcterms:W3CDTF">2023-06-02T17:28:00Z</dcterms:modified>
</cp:coreProperties>
</file>