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894E" w14:textId="53C480A6" w:rsidR="00C252EA" w:rsidRPr="00E21F41" w:rsidRDefault="00280AAC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 wp14:anchorId="271702C5" wp14:editId="38D1F4EB">
                <wp:simplePos x="0" y="0"/>
                <wp:positionH relativeFrom="column">
                  <wp:posOffset>462914</wp:posOffset>
                </wp:positionH>
                <wp:positionV relativeFrom="paragraph">
                  <wp:posOffset>201930</wp:posOffset>
                </wp:positionV>
                <wp:extent cx="0" cy="114300"/>
                <wp:effectExtent l="0" t="0" r="19050" b="0"/>
                <wp:wrapSquare wrapText="bothSides"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8BB2B" id="Line 1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69ADB270" wp14:editId="47A34F13">
                <wp:simplePos x="0" y="0"/>
                <wp:positionH relativeFrom="column">
                  <wp:posOffset>6978014</wp:posOffset>
                </wp:positionH>
                <wp:positionV relativeFrom="paragraph">
                  <wp:posOffset>201930</wp:posOffset>
                </wp:positionV>
                <wp:extent cx="0" cy="114300"/>
                <wp:effectExtent l="0" t="0" r="19050" b="0"/>
                <wp:wrapSquare wrapText="bothSides"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8D740" id="Line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F1D6451" wp14:editId="059E5E28">
                <wp:simplePos x="0" y="0"/>
                <wp:positionH relativeFrom="column">
                  <wp:posOffset>5492115</wp:posOffset>
                </wp:positionH>
                <wp:positionV relativeFrom="paragraph">
                  <wp:posOffset>201929</wp:posOffset>
                </wp:positionV>
                <wp:extent cx="1485900" cy="0"/>
                <wp:effectExtent l="0" t="0" r="0" b="0"/>
                <wp:wrapSquare wrapText="bothSides"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D1F4D" id="Line 16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78ED922" wp14:editId="2E2CB476">
                <wp:simplePos x="0" y="0"/>
                <wp:positionH relativeFrom="column">
                  <wp:posOffset>462915</wp:posOffset>
                </wp:positionH>
                <wp:positionV relativeFrom="paragraph">
                  <wp:posOffset>201929</wp:posOffset>
                </wp:positionV>
                <wp:extent cx="1485900" cy="0"/>
                <wp:effectExtent l="0" t="0" r="0" b="0"/>
                <wp:wrapSquare wrapText="bothSides"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8BA83" id="Line 15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    <w10:wrap type="square"/>
              </v:line>
            </w:pict>
          </mc:Fallback>
        </mc:AlternateConten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2C76449D" w14:textId="77777777" w:rsidR="002742EC" w:rsidRDefault="002742EC" w:rsidP="002742EC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5032F541" w14:textId="77777777" w:rsidR="002742EC" w:rsidRPr="007C32FA" w:rsidRDefault="002742EC" w:rsidP="002742EC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  <w:u w:val="single"/>
        </w:rPr>
      </w:pPr>
      <w:r>
        <w:rPr>
          <w:rFonts w:ascii="Arial" w:hAnsi="Arial"/>
          <w:bCs/>
          <w:sz w:val="22"/>
          <w:szCs w:val="22"/>
          <w:u w:val="single"/>
        </w:rPr>
        <w:t>Chip process CP</w:t>
      </w:r>
      <w:r w:rsidR="00262465">
        <w:rPr>
          <w:rFonts w:ascii="Arial" w:hAnsi="Arial"/>
          <w:bCs/>
          <w:sz w:val="22"/>
          <w:szCs w:val="22"/>
          <w:u w:val="single"/>
        </w:rPr>
        <w:t>2</w:t>
      </w:r>
      <w:r w:rsidR="005B6D85">
        <w:rPr>
          <w:rFonts w:ascii="Arial" w:hAnsi="Arial"/>
          <w:bCs/>
          <w:sz w:val="22"/>
          <w:szCs w:val="22"/>
          <w:u w:val="single"/>
        </w:rPr>
        <w:t>10</w:t>
      </w:r>
      <w:r>
        <w:rPr>
          <w:rFonts w:ascii="Arial" w:hAnsi="Arial"/>
          <w:bCs/>
          <w:sz w:val="22"/>
          <w:szCs w:val="22"/>
          <w:u w:val="single"/>
        </w:rPr>
        <w:t xml:space="preserve">, </w:t>
      </w:r>
      <w:r w:rsidR="005B6D85">
        <w:rPr>
          <w:rFonts w:ascii="Arial" w:hAnsi="Arial"/>
          <w:bCs/>
          <w:sz w:val="22"/>
          <w:szCs w:val="22"/>
          <w:u w:val="single"/>
        </w:rPr>
        <w:t>N</w:t>
      </w:r>
      <w:r>
        <w:rPr>
          <w:rFonts w:ascii="Arial" w:hAnsi="Arial"/>
          <w:bCs/>
          <w:sz w:val="22"/>
          <w:szCs w:val="22"/>
          <w:u w:val="single"/>
        </w:rPr>
        <w:t>-Channel JFETs, wafers and bare die</w:t>
      </w:r>
    </w:p>
    <w:p w14:paraId="4DF79D9F" w14:textId="77777777" w:rsidR="002742EC" w:rsidRDefault="002742EC" w:rsidP="002742EC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F66C2E4" w14:textId="77777777" w:rsidR="002742EC" w:rsidRPr="00E21F41" w:rsidRDefault="002742EC" w:rsidP="002742EC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144F6E69" w14:textId="77777777" w:rsidR="002742EC" w:rsidRDefault="002742EC" w:rsidP="002742EC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</w:t>
      </w:r>
      <w:r w:rsidR="00262465">
        <w:rPr>
          <w:rFonts w:ascii="Arial" w:hAnsi="Arial"/>
          <w:sz w:val="22"/>
          <w:szCs w:val="22"/>
        </w:rPr>
        <w:t>2</w:t>
      </w:r>
      <w:r w:rsidR="005B6D85">
        <w:rPr>
          <w:rFonts w:ascii="Arial" w:hAnsi="Arial"/>
          <w:sz w:val="22"/>
          <w:szCs w:val="22"/>
        </w:rPr>
        <w:t>10</w:t>
      </w:r>
      <w:r>
        <w:rPr>
          <w:rFonts w:ascii="Arial" w:hAnsi="Arial"/>
          <w:sz w:val="22"/>
          <w:szCs w:val="22"/>
        </w:rPr>
        <w:t xml:space="preserve"> wafer process has been discontinued and replaced with the CP</w:t>
      </w:r>
      <w:r w:rsidR="005B6D85">
        <w:rPr>
          <w:rFonts w:ascii="Arial" w:hAnsi="Arial"/>
          <w:sz w:val="22"/>
          <w:szCs w:val="22"/>
        </w:rPr>
        <w:t>232</w:t>
      </w:r>
      <w:r>
        <w:rPr>
          <w:rFonts w:ascii="Arial" w:hAnsi="Arial"/>
          <w:sz w:val="22"/>
          <w:szCs w:val="22"/>
        </w:rPr>
        <w:t>V wafer process. See figures 1 and 2 for details.</w:t>
      </w:r>
    </w:p>
    <w:p w14:paraId="464B73DB" w14:textId="77777777" w:rsidR="002742EC" w:rsidRDefault="002742EC" w:rsidP="002742EC">
      <w:pPr>
        <w:ind w:left="1080" w:right="936"/>
        <w:rPr>
          <w:rFonts w:ascii="Arial" w:hAnsi="Arial"/>
          <w:sz w:val="22"/>
          <w:szCs w:val="22"/>
        </w:rPr>
      </w:pPr>
    </w:p>
    <w:p w14:paraId="57A87DDC" w14:textId="77777777" w:rsidR="002742EC" w:rsidRDefault="002742EC" w:rsidP="002742EC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75F150F0" w14:textId="77777777" w:rsidR="002742EC" w:rsidRDefault="002742EC" w:rsidP="002742EC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</w:t>
      </w:r>
      <w:r w:rsidR="005B6D85">
        <w:rPr>
          <w:rFonts w:ascii="Arial" w:hAnsi="Arial"/>
          <w:sz w:val="22"/>
          <w:szCs w:val="22"/>
        </w:rPr>
        <w:t>210</w:t>
      </w:r>
      <w:r>
        <w:rPr>
          <w:rFonts w:ascii="Arial" w:hAnsi="Arial"/>
          <w:sz w:val="22"/>
          <w:szCs w:val="22"/>
        </w:rPr>
        <w:t xml:space="preserve"> wafer process has been replaced by the CP</w:t>
      </w:r>
      <w:r w:rsidR="005B6D85">
        <w:rPr>
          <w:rFonts w:ascii="Arial" w:hAnsi="Arial"/>
          <w:sz w:val="22"/>
          <w:szCs w:val="22"/>
        </w:rPr>
        <w:t>232</w:t>
      </w:r>
      <w:r>
        <w:rPr>
          <w:rFonts w:ascii="Arial" w:hAnsi="Arial"/>
          <w:sz w:val="22"/>
          <w:szCs w:val="22"/>
        </w:rPr>
        <w:t>V wafer process in order to enhance the manufacturing process controls and performance.</w:t>
      </w:r>
      <w:r w:rsidR="00324D6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In addition, this change is being made to ensure undisrupted supply of product, moving forward.</w:t>
      </w:r>
    </w:p>
    <w:p w14:paraId="45BAF63B" w14:textId="77777777" w:rsidR="00CF67C4" w:rsidRDefault="00CF67C4" w:rsidP="002936EF">
      <w:pPr>
        <w:ind w:left="1080" w:right="936"/>
        <w:jc w:val="both"/>
        <w:rPr>
          <w:rFonts w:ascii="Arial" w:hAnsi="Arial"/>
          <w:sz w:val="22"/>
          <w:szCs w:val="22"/>
        </w:rPr>
      </w:pPr>
      <w:r w:rsidRPr="00322582">
        <w:rPr>
          <w:rFonts w:ascii="Arial" w:hAnsi="Arial" w:cs="Arial"/>
          <w:b/>
          <w:sz w:val="22"/>
          <w:szCs w:val="22"/>
        </w:rPr>
        <w:t>Revision 1</w:t>
      </w:r>
      <w:r w:rsidRPr="00322582">
        <w:rPr>
          <w:rFonts w:ascii="Arial" w:hAnsi="Arial" w:cs="Arial"/>
          <w:sz w:val="22"/>
          <w:szCs w:val="22"/>
        </w:rPr>
        <w:t xml:space="preserve"> </w:t>
      </w:r>
      <w:r w:rsidRPr="00322582">
        <w:rPr>
          <w:rFonts w:ascii="Arial" w:hAnsi="Arial" w:cs="Arial"/>
          <w:b/>
          <w:sz w:val="22"/>
          <w:szCs w:val="22"/>
        </w:rPr>
        <w:t>September 2</w:t>
      </w:r>
      <w:r>
        <w:rPr>
          <w:rFonts w:ascii="Arial" w:hAnsi="Arial" w:cs="Arial"/>
          <w:b/>
          <w:sz w:val="22"/>
          <w:szCs w:val="22"/>
        </w:rPr>
        <w:t>7</w:t>
      </w:r>
      <w:r w:rsidRPr="00322582">
        <w:rPr>
          <w:rFonts w:ascii="Arial" w:hAnsi="Arial" w:cs="Arial"/>
          <w:b/>
          <w:sz w:val="22"/>
          <w:szCs w:val="22"/>
        </w:rPr>
        <w:t>, 2019:</w:t>
      </w:r>
      <w:r w:rsidRPr="00322582">
        <w:rPr>
          <w:rFonts w:ascii="Arial" w:hAnsi="Arial" w:cs="Arial"/>
          <w:sz w:val="22"/>
          <w:szCs w:val="22"/>
        </w:rPr>
        <w:t xml:space="preserve"> Issued to include additional devices not on the initial PCN release. Newly added devices are shown in the “Part Numbers Affected” section on page 3 marked with *.</w:t>
      </w:r>
    </w:p>
    <w:p w14:paraId="308516C4" w14:textId="77777777" w:rsidR="002742EC" w:rsidRPr="00E21F41" w:rsidRDefault="002742EC" w:rsidP="002742EC">
      <w:pPr>
        <w:ind w:left="1080" w:right="936"/>
        <w:rPr>
          <w:rFonts w:ascii="Arial" w:hAnsi="Arial"/>
          <w:sz w:val="22"/>
          <w:szCs w:val="22"/>
        </w:rPr>
      </w:pPr>
    </w:p>
    <w:p w14:paraId="7CC7352A" w14:textId="77777777" w:rsidR="002742EC" w:rsidRDefault="002742EC" w:rsidP="002742E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014F95E8" w14:textId="77777777" w:rsidR="002742EC" w:rsidRPr="00E21F41" w:rsidRDefault="002742EC" w:rsidP="002742E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The wafer process meets all electrical specifications of the individual devices listed on the following page.</w:t>
      </w:r>
    </w:p>
    <w:p w14:paraId="65368C51" w14:textId="77777777" w:rsidR="002742EC" w:rsidRPr="00E21F41" w:rsidRDefault="002742EC" w:rsidP="002742EC">
      <w:pPr>
        <w:ind w:left="1080" w:right="936"/>
        <w:rPr>
          <w:rFonts w:ascii="Arial" w:hAnsi="Arial" w:cs="Arial"/>
          <w:sz w:val="22"/>
          <w:szCs w:val="22"/>
        </w:rPr>
      </w:pPr>
    </w:p>
    <w:p w14:paraId="78B1F19D" w14:textId="77777777" w:rsidR="002742EC" w:rsidRDefault="002742EC" w:rsidP="002742E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5D8F18CE" w14:textId="77777777" w:rsidR="002742EC" w:rsidRDefault="002742EC" w:rsidP="002742EC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269"/>
        <w:gridCol w:w="322"/>
        <w:gridCol w:w="1452"/>
        <w:gridCol w:w="2340"/>
        <w:gridCol w:w="540"/>
        <w:gridCol w:w="990"/>
        <w:gridCol w:w="1947"/>
      </w:tblGrid>
      <w:tr w:rsidR="002742EC" w:rsidRPr="00EF54C2" w14:paraId="3F128FF9" w14:textId="77777777" w:rsidTr="00B10701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791F1" w14:textId="77777777" w:rsidR="002742EC" w:rsidRPr="00EF54C2" w:rsidRDefault="002742EC" w:rsidP="00B10701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B518" w14:textId="77777777" w:rsidR="002742EC" w:rsidRPr="00EF54C2" w:rsidRDefault="002742EC" w:rsidP="00B10701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E6529" w14:textId="77777777" w:rsidR="002742EC" w:rsidRPr="00EF54C2" w:rsidRDefault="002742EC" w:rsidP="00B10701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BBB116" w14:textId="77777777" w:rsidR="002742EC" w:rsidRPr="00EF54C2" w:rsidRDefault="002742EC" w:rsidP="00B107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</w:t>
            </w:r>
            <w:r w:rsidR="005B6D85">
              <w:rPr>
                <w:rFonts w:ascii="Calibri" w:hAnsi="Calibri" w:cs="Calibri"/>
              </w:rPr>
              <w:t>232</w:t>
            </w:r>
            <w:r>
              <w:rPr>
                <w:rFonts w:ascii="Calibri" w:hAnsi="Calibri" w:cs="Calibri"/>
              </w:rPr>
              <w:t>V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54EA5" w14:textId="77777777" w:rsidR="002742EC" w:rsidRPr="00EF54C2" w:rsidRDefault="002742EC" w:rsidP="00B10701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C583" w14:textId="77777777" w:rsidR="002742EC" w:rsidRPr="00EF54C2" w:rsidRDefault="002742EC" w:rsidP="00B10701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742DEB" w14:textId="77777777" w:rsidR="002742EC" w:rsidRPr="00EF54C2" w:rsidRDefault="005B6D85" w:rsidP="00B107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TO-72</w:t>
            </w:r>
          </w:p>
        </w:tc>
      </w:tr>
      <w:tr w:rsidR="002742EC" w:rsidRPr="00EF54C2" w14:paraId="5AF7376A" w14:textId="77777777" w:rsidTr="00B10701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2A2F" w14:textId="77777777" w:rsidR="002742EC" w:rsidRPr="00EF54C2" w:rsidRDefault="002742EC" w:rsidP="00B10701">
            <w:pPr>
              <w:rPr>
                <w:rFonts w:ascii="Calibri" w:hAnsi="Calibri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2809" w14:textId="77777777" w:rsidR="002742EC" w:rsidRPr="00EF54C2" w:rsidRDefault="002742EC" w:rsidP="00B10701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CEBD" w14:textId="77777777" w:rsidR="002742EC" w:rsidRPr="00EF54C2" w:rsidRDefault="002742EC" w:rsidP="00B10701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D10F7" w14:textId="77777777" w:rsidR="002742EC" w:rsidRPr="00EF54C2" w:rsidRDefault="002742EC" w:rsidP="00B10701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108136" w14:textId="77777777" w:rsidR="002742EC" w:rsidRPr="00EF54C2" w:rsidRDefault="002742EC" w:rsidP="00B10701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9D846" w14:textId="77777777" w:rsidR="002742EC" w:rsidRPr="00EF54C2" w:rsidRDefault="002742EC" w:rsidP="00B10701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ABF3C" w14:textId="77777777" w:rsidR="002742EC" w:rsidRPr="00EF54C2" w:rsidRDefault="002742EC" w:rsidP="00B10701"/>
        </w:tc>
      </w:tr>
      <w:tr w:rsidR="002742EC" w:rsidRPr="00EF54C2" w14:paraId="6C2E3E15" w14:textId="77777777" w:rsidTr="00B10701">
        <w:trPr>
          <w:trHeight w:val="7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5915B672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105248F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584011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9E95E8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E9B4EE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BCEEB86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2742EC" w:rsidRPr="00EF54C2" w14:paraId="18DB1D6E" w14:textId="77777777" w:rsidTr="00B10701">
        <w:trPr>
          <w:trHeight w:val="3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93A1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65D3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2742EC" w:rsidRPr="00EF54C2" w14:paraId="5743A737" w14:textId="77777777" w:rsidTr="00B10701">
        <w:trPr>
          <w:trHeight w:val="692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04CD45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8E68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0A6B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6E29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T=125°C,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100%, VGS=3</w:t>
            </w:r>
            <w:r w:rsidR="00310814"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V, Source and Drain Shorted 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D2B6" w14:textId="77777777" w:rsidR="002742EC" w:rsidRPr="00EF54C2" w:rsidRDefault="00310814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9CAF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B61F" w14:textId="77777777" w:rsidR="002742EC" w:rsidRPr="00EF54C2" w:rsidRDefault="00310814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2742EC" w:rsidRPr="00EF54C2" w14:paraId="7925B07B" w14:textId="77777777" w:rsidTr="00B10701">
        <w:trPr>
          <w:trHeight w:val="629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972CEA8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EF88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E87B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Storage Life (HTSL)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99BD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C671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D4A2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729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2742EC" w:rsidRPr="00EF54C2" w14:paraId="36C5CD8D" w14:textId="77777777" w:rsidTr="00B10701">
        <w:trPr>
          <w:trHeight w:val="72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5F04E8D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5867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57CF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Thermal Shock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8BB9" w14:textId="77777777" w:rsidR="002742EC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100 cycles, dwell time = 5 min,</w:t>
            </w:r>
          </w:p>
          <w:p w14:paraId="53F404DC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-65°C to +150°C, max transfer time = 20 sec.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3ECB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C78A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D226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2742EC" w:rsidRPr="00EF54C2" w14:paraId="57F4C4CA" w14:textId="77777777" w:rsidTr="00B10701">
        <w:trPr>
          <w:trHeight w:val="93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D6B7A94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703B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79EC" w14:textId="77777777" w:rsidR="002742EC" w:rsidRPr="00EF54C2" w:rsidRDefault="002742EC" w:rsidP="00B1070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418E" w14:textId="77777777" w:rsidR="00310814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="00310814">
              <w:rPr>
                <w:rFonts w:ascii="Calibri" w:hAnsi="Calibri" w:cs="Calibri"/>
                <w:sz w:val="16"/>
                <w:szCs w:val="16"/>
              </w:rPr>
              <w:t>65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°C </w:t>
            </w:r>
            <w:r w:rsidR="00310814">
              <w:rPr>
                <w:rFonts w:ascii="Calibri" w:hAnsi="Calibri" w:cs="Calibri"/>
                <w:sz w:val="16"/>
                <w:szCs w:val="16"/>
              </w:rPr>
              <w:t xml:space="preserve">to </w:t>
            </w:r>
            <w:r>
              <w:rPr>
                <w:rFonts w:ascii="Calibri" w:hAnsi="Calibri" w:cs="Calibri"/>
                <w:sz w:val="16"/>
                <w:szCs w:val="16"/>
              </w:rPr>
              <w:t>+1</w:t>
            </w:r>
            <w:r w:rsidR="00310814">
              <w:rPr>
                <w:rFonts w:ascii="Calibri" w:hAnsi="Calibri" w:cs="Calibri"/>
                <w:sz w:val="16"/>
                <w:szCs w:val="16"/>
              </w:rPr>
              <w:t>50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°C, </w:t>
            </w:r>
          </w:p>
          <w:p w14:paraId="6B69B0DC" w14:textId="77777777" w:rsidR="002742EC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Tdwell = 15min, 1000 cycles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E4AD" w14:textId="77777777" w:rsidR="002742EC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AB51" w14:textId="77777777" w:rsidR="002742EC" w:rsidRPr="00EF54C2" w:rsidRDefault="002742EC" w:rsidP="00B10701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46E6" w14:textId="77777777" w:rsidR="002742EC" w:rsidRDefault="002742EC" w:rsidP="00B1070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</w:tbl>
    <w:p w14:paraId="642E4E0D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F752C4D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2D316F2C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Effective Date of Change:</w:t>
      </w:r>
    </w:p>
    <w:p w14:paraId="5C82C5B9" w14:textId="77777777" w:rsidR="004B5DA3" w:rsidRPr="00402550" w:rsidRDefault="004B5DA3" w:rsidP="004B5DA3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402550">
        <w:rPr>
          <w:rFonts w:ascii="Arial" w:hAnsi="Arial" w:cs="Arial"/>
          <w:bCs/>
          <w:sz w:val="22"/>
          <w:szCs w:val="22"/>
        </w:rPr>
        <w:t>Existing Inventory of chip process CP</w:t>
      </w:r>
      <w:r>
        <w:rPr>
          <w:rFonts w:ascii="Arial" w:hAnsi="Arial" w:cs="Arial"/>
          <w:bCs/>
          <w:sz w:val="22"/>
          <w:szCs w:val="22"/>
        </w:rPr>
        <w:t>210</w:t>
      </w:r>
      <w:r w:rsidRPr="00402550">
        <w:rPr>
          <w:rFonts w:ascii="Arial" w:hAnsi="Arial" w:cs="Arial"/>
          <w:bCs/>
          <w:sz w:val="22"/>
          <w:szCs w:val="22"/>
        </w:rPr>
        <w:t xml:space="preserve"> will be shipped until depleted.</w:t>
      </w:r>
    </w:p>
    <w:p w14:paraId="1FE822C6" w14:textId="77777777" w:rsidR="0005006C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278AD43B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13FCAE28" w14:textId="77777777" w:rsidR="004B5DA3" w:rsidRDefault="004B5DA3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</w:t>
      </w:r>
      <w:r>
        <w:rPr>
          <w:rFonts w:ascii="Arial" w:hAnsi="Arial" w:cs="Arial"/>
          <w:bCs/>
          <w:sz w:val="22"/>
          <w:szCs w:val="22"/>
        </w:rPr>
        <w:t>.</w:t>
      </w:r>
    </w:p>
    <w:p w14:paraId="5FB1FC63" w14:textId="77777777" w:rsidR="0026537D" w:rsidRDefault="0026537D" w:rsidP="0026537D">
      <w:pPr>
        <w:spacing w:after="40"/>
        <w:ind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68"/>
        <w:gridCol w:w="2595"/>
        <w:gridCol w:w="2478"/>
        <w:gridCol w:w="2537"/>
      </w:tblGrid>
      <w:tr w:rsidR="00816EAE" w14:paraId="11105AB3" w14:textId="77777777" w:rsidTr="00B10701">
        <w:tc>
          <w:tcPr>
            <w:tcW w:w="5163" w:type="dxa"/>
            <w:gridSpan w:val="2"/>
          </w:tcPr>
          <w:p w14:paraId="4A2C4339" w14:textId="77777777" w:rsidR="00816EAE" w:rsidRDefault="00816EAE" w:rsidP="00B107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139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Figure 1: CP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210</w:t>
            </w:r>
            <w:r w:rsidRPr="008139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Chip Geometry (Discontinued)</w:t>
            </w:r>
            <w:r w:rsidRPr="00813932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015" w:type="dxa"/>
            <w:gridSpan w:val="2"/>
          </w:tcPr>
          <w:p w14:paraId="1F1BB2B5" w14:textId="77777777" w:rsidR="00816EAE" w:rsidRDefault="00816EAE" w:rsidP="00B107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139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Figure 2: CP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232V</w:t>
            </w:r>
            <w:r w:rsidRPr="0081393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Chip Geometry</w:t>
            </w:r>
          </w:p>
          <w:p w14:paraId="04A38ACC" w14:textId="77777777" w:rsidR="00816EAE" w:rsidRDefault="00816EAE" w:rsidP="00B107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816EAE" w14:paraId="2DC88EA8" w14:textId="77777777" w:rsidTr="00B10701">
        <w:tc>
          <w:tcPr>
            <w:tcW w:w="5163" w:type="dxa"/>
            <w:gridSpan w:val="2"/>
          </w:tcPr>
          <w:p w14:paraId="3B744D69" w14:textId="77777777" w:rsidR="00816EAE" w:rsidRDefault="00816EAE" w:rsidP="00B107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3F2717">
              <w:object w:dxaOrig="17670" w:dyaOrig="11625" w14:anchorId="0413D4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187.5pt" o:ole="">
                  <v:imagedata r:id="rId7" o:title="" croptop="3247f" cropleft="12497f" cropright="12497f"/>
                </v:shape>
                <o:OLEObject Type="Embed" ProgID="DWGTrueView.Drawing.22" ShapeID="_x0000_i1025" DrawAspect="Content" ObjectID="_1693808259" r:id="rId8"/>
              </w:object>
            </w:r>
          </w:p>
        </w:tc>
        <w:tc>
          <w:tcPr>
            <w:tcW w:w="5015" w:type="dxa"/>
            <w:gridSpan w:val="2"/>
          </w:tcPr>
          <w:p w14:paraId="77CA7A73" w14:textId="77777777" w:rsidR="00816EAE" w:rsidRDefault="00F36D3C" w:rsidP="00B10701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noProof/>
              </w:rPr>
              <w:object w:dxaOrig="1440" w:dyaOrig="1440" w14:anchorId="07D7B6AF">
                <v:shape id="_x0000_s1034" type="#_x0000_t75" style="position:absolute;margin-left:-1.35pt;margin-top:2.95pt;width:176.25pt;height:178.35pt;z-index:251659776;mso-position-horizontal-relative:text;mso-position-vertical-relative:text">
                  <v:imagedata r:id="rId9" o:title="" cropleft="16923f" cropright="16923f"/>
                </v:shape>
                <o:OLEObject Type="Embed" ProgID="AutoCADLT.Drawing.24" ShapeID="_x0000_s1034" DrawAspect="Content" ObjectID="_1693808260" r:id="rId10"/>
              </w:object>
            </w:r>
          </w:p>
        </w:tc>
      </w:tr>
      <w:tr w:rsidR="00816EAE" w14:paraId="52F08CD4" w14:textId="77777777" w:rsidTr="00B10701">
        <w:tc>
          <w:tcPr>
            <w:tcW w:w="2568" w:type="dxa"/>
          </w:tcPr>
          <w:p w14:paraId="021586B2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Wafer Diameter</w:t>
            </w:r>
          </w:p>
        </w:tc>
        <w:tc>
          <w:tcPr>
            <w:tcW w:w="2595" w:type="dxa"/>
          </w:tcPr>
          <w:p w14:paraId="0EDD0EF8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5 inch</w:t>
            </w:r>
          </w:p>
        </w:tc>
        <w:tc>
          <w:tcPr>
            <w:tcW w:w="2478" w:type="dxa"/>
          </w:tcPr>
          <w:p w14:paraId="5193EB54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Wafer Diameter</w:t>
            </w:r>
          </w:p>
        </w:tc>
        <w:tc>
          <w:tcPr>
            <w:tcW w:w="2537" w:type="dxa"/>
          </w:tcPr>
          <w:p w14:paraId="32B7DEF1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5 inch</w:t>
            </w:r>
          </w:p>
        </w:tc>
      </w:tr>
      <w:tr w:rsidR="00816EAE" w14:paraId="37635843" w14:textId="77777777" w:rsidTr="00B10701">
        <w:tc>
          <w:tcPr>
            <w:tcW w:w="2568" w:type="dxa"/>
          </w:tcPr>
          <w:p w14:paraId="71579394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Die Size</w:t>
            </w:r>
          </w:p>
        </w:tc>
        <w:tc>
          <w:tcPr>
            <w:tcW w:w="2595" w:type="dxa"/>
          </w:tcPr>
          <w:p w14:paraId="47C58A8E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15 x 15 mils</w:t>
            </w:r>
          </w:p>
        </w:tc>
        <w:tc>
          <w:tcPr>
            <w:tcW w:w="2478" w:type="dxa"/>
          </w:tcPr>
          <w:p w14:paraId="006131BF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Die Size</w:t>
            </w:r>
          </w:p>
        </w:tc>
        <w:tc>
          <w:tcPr>
            <w:tcW w:w="2537" w:type="dxa"/>
          </w:tcPr>
          <w:p w14:paraId="2BBE1CCB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14 x 14 mils</w:t>
            </w:r>
          </w:p>
        </w:tc>
      </w:tr>
      <w:tr w:rsidR="00816EAE" w14:paraId="45ADDF3C" w14:textId="77777777" w:rsidTr="00B10701">
        <w:tc>
          <w:tcPr>
            <w:tcW w:w="2568" w:type="dxa"/>
          </w:tcPr>
          <w:p w14:paraId="793DD342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Die Thickness</w:t>
            </w:r>
          </w:p>
        </w:tc>
        <w:tc>
          <w:tcPr>
            <w:tcW w:w="2595" w:type="dxa"/>
          </w:tcPr>
          <w:p w14:paraId="53DE91C6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8.0 mils</w:t>
            </w:r>
          </w:p>
        </w:tc>
        <w:tc>
          <w:tcPr>
            <w:tcW w:w="2478" w:type="dxa"/>
          </w:tcPr>
          <w:p w14:paraId="1C8B2A14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Die Thickness</w:t>
            </w:r>
          </w:p>
        </w:tc>
        <w:tc>
          <w:tcPr>
            <w:tcW w:w="2537" w:type="dxa"/>
          </w:tcPr>
          <w:p w14:paraId="21DA103E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 xml:space="preserve"> 7.1 mils</w:t>
            </w:r>
          </w:p>
        </w:tc>
      </w:tr>
      <w:tr w:rsidR="00816EAE" w14:paraId="126BC77D" w14:textId="77777777" w:rsidTr="00B10701">
        <w:tc>
          <w:tcPr>
            <w:tcW w:w="2568" w:type="dxa"/>
          </w:tcPr>
          <w:p w14:paraId="3A59C9ED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Bond Pad Size (Gate):</w:t>
            </w:r>
          </w:p>
        </w:tc>
        <w:tc>
          <w:tcPr>
            <w:tcW w:w="2595" w:type="dxa"/>
          </w:tcPr>
          <w:p w14:paraId="21A46DBB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4.0 x 3.2 mils</w:t>
            </w:r>
          </w:p>
        </w:tc>
        <w:tc>
          <w:tcPr>
            <w:tcW w:w="2478" w:type="dxa"/>
          </w:tcPr>
          <w:p w14:paraId="3C12503D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Bond Pad Size (Gate):</w:t>
            </w:r>
          </w:p>
        </w:tc>
        <w:tc>
          <w:tcPr>
            <w:tcW w:w="2537" w:type="dxa"/>
          </w:tcPr>
          <w:p w14:paraId="259CFB92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2.95 x 3.46 mils</w:t>
            </w:r>
          </w:p>
        </w:tc>
      </w:tr>
      <w:tr w:rsidR="00816EAE" w14:paraId="7398C03F" w14:textId="77777777" w:rsidTr="00B10701">
        <w:tc>
          <w:tcPr>
            <w:tcW w:w="2568" w:type="dxa"/>
          </w:tcPr>
          <w:p w14:paraId="4BD0C9C5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Bond Pad Size (Source):</w:t>
            </w:r>
          </w:p>
        </w:tc>
        <w:tc>
          <w:tcPr>
            <w:tcW w:w="2595" w:type="dxa"/>
          </w:tcPr>
          <w:p w14:paraId="23D96FB9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4.0 x 3.2 mils</w:t>
            </w:r>
          </w:p>
        </w:tc>
        <w:tc>
          <w:tcPr>
            <w:tcW w:w="2478" w:type="dxa"/>
          </w:tcPr>
          <w:p w14:paraId="679FC7EC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Bond Pad Size (Source):</w:t>
            </w:r>
          </w:p>
        </w:tc>
        <w:tc>
          <w:tcPr>
            <w:tcW w:w="2537" w:type="dxa"/>
          </w:tcPr>
          <w:p w14:paraId="77C5A004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3.46 x 3.46 mils</w:t>
            </w:r>
          </w:p>
        </w:tc>
      </w:tr>
      <w:tr w:rsidR="00816EAE" w14:paraId="4F5B5CE0" w14:textId="77777777" w:rsidTr="00B10701">
        <w:tc>
          <w:tcPr>
            <w:tcW w:w="2568" w:type="dxa"/>
          </w:tcPr>
          <w:p w14:paraId="46142866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Bond Pad Size (Drain):</w:t>
            </w:r>
          </w:p>
        </w:tc>
        <w:tc>
          <w:tcPr>
            <w:tcW w:w="2595" w:type="dxa"/>
          </w:tcPr>
          <w:p w14:paraId="0E5EA01B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4.0 x 3.2 mils</w:t>
            </w:r>
          </w:p>
        </w:tc>
        <w:tc>
          <w:tcPr>
            <w:tcW w:w="2478" w:type="dxa"/>
          </w:tcPr>
          <w:p w14:paraId="5F30F77C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Bond Pad Size (Drain):</w:t>
            </w:r>
          </w:p>
        </w:tc>
        <w:tc>
          <w:tcPr>
            <w:tcW w:w="2537" w:type="dxa"/>
          </w:tcPr>
          <w:p w14:paraId="74933B6B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3.15 x 3.46 mils</w:t>
            </w:r>
          </w:p>
        </w:tc>
      </w:tr>
      <w:tr w:rsidR="00816EAE" w14:paraId="24AE0757" w14:textId="77777777" w:rsidTr="00B10701">
        <w:tc>
          <w:tcPr>
            <w:tcW w:w="2568" w:type="dxa"/>
          </w:tcPr>
          <w:p w14:paraId="7F06D184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Topside Metal:</w:t>
            </w:r>
          </w:p>
        </w:tc>
        <w:tc>
          <w:tcPr>
            <w:tcW w:w="2595" w:type="dxa"/>
          </w:tcPr>
          <w:p w14:paraId="43A0B47B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Al (30,000Å)</w:t>
            </w:r>
          </w:p>
        </w:tc>
        <w:tc>
          <w:tcPr>
            <w:tcW w:w="2478" w:type="dxa"/>
          </w:tcPr>
          <w:p w14:paraId="0738B285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Topside Metal:</w:t>
            </w:r>
          </w:p>
        </w:tc>
        <w:tc>
          <w:tcPr>
            <w:tcW w:w="2537" w:type="dxa"/>
          </w:tcPr>
          <w:p w14:paraId="25255802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Al-Si (17000Å)</w:t>
            </w:r>
          </w:p>
        </w:tc>
      </w:tr>
      <w:tr w:rsidR="00816EAE" w14:paraId="1CB9B840" w14:textId="77777777" w:rsidTr="00B10701">
        <w:tc>
          <w:tcPr>
            <w:tcW w:w="2568" w:type="dxa"/>
          </w:tcPr>
          <w:p w14:paraId="435C5A70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Backside Metal:</w:t>
            </w:r>
          </w:p>
        </w:tc>
        <w:tc>
          <w:tcPr>
            <w:tcW w:w="2595" w:type="dxa"/>
          </w:tcPr>
          <w:p w14:paraId="49065F9E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Au (6,000Å)</w:t>
            </w:r>
          </w:p>
        </w:tc>
        <w:tc>
          <w:tcPr>
            <w:tcW w:w="2478" w:type="dxa"/>
          </w:tcPr>
          <w:p w14:paraId="148EFD94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</w:rPr>
              <w:t>Backside Metal:</w:t>
            </w:r>
          </w:p>
        </w:tc>
        <w:tc>
          <w:tcPr>
            <w:tcW w:w="2537" w:type="dxa"/>
          </w:tcPr>
          <w:p w14:paraId="4CA2CDB0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6EAE">
              <w:rPr>
                <w:rFonts w:ascii="Arial" w:hAnsi="Arial" w:cs="Arial"/>
              </w:rPr>
              <w:t>Au-As (9000Å)</w:t>
            </w:r>
          </w:p>
        </w:tc>
      </w:tr>
      <w:tr w:rsidR="00816EAE" w14:paraId="1841104B" w14:textId="77777777" w:rsidTr="00B10701">
        <w:trPr>
          <w:trHeight w:val="470"/>
        </w:trPr>
        <w:tc>
          <w:tcPr>
            <w:tcW w:w="10178" w:type="dxa"/>
            <w:gridSpan w:val="4"/>
          </w:tcPr>
          <w:p w14:paraId="1BDE2487" w14:textId="77777777" w:rsidR="00816EAE" w:rsidRPr="00816EAE" w:rsidRDefault="00816EAE" w:rsidP="00B10701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42C0824" w14:textId="77777777" w:rsidR="00816EAE" w:rsidRPr="00E41417" w:rsidRDefault="00816EAE" w:rsidP="00B10701">
            <w:pPr>
              <w:spacing w:after="40"/>
              <w:ind w:right="28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816EAE">
              <w:rPr>
                <w:rFonts w:ascii="Arial" w:hAnsi="Arial" w:cs="Arial"/>
                <w:b/>
                <w:bCs/>
                <w:u w:val="single"/>
              </w:rPr>
              <w:t>Part Numbers Affected</w:t>
            </w:r>
            <w:r w:rsidRPr="00816EAE">
              <w:rPr>
                <w:rFonts w:ascii="Arial" w:hAnsi="Arial" w:cs="Arial"/>
                <w:b/>
                <w:bCs/>
              </w:rPr>
              <w:t>:</w:t>
            </w:r>
            <w:r w:rsidRPr="00816EAE">
              <w:rPr>
                <w:rFonts w:ascii="Arial" w:hAnsi="Arial" w:cs="Arial"/>
                <w:bCs/>
              </w:rPr>
              <w:t xml:space="preserve"> * Revision 1 September 27, 2019 newly added devices</w:t>
            </w:r>
          </w:p>
        </w:tc>
      </w:tr>
      <w:tr w:rsidR="00816EAE" w14:paraId="6058A2D1" w14:textId="77777777" w:rsidTr="00B10701">
        <w:tc>
          <w:tcPr>
            <w:tcW w:w="2568" w:type="dxa"/>
          </w:tcPr>
          <w:p w14:paraId="131ABE1A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  <w:bCs/>
              </w:rPr>
              <w:t>2N4416A</w:t>
            </w:r>
          </w:p>
        </w:tc>
        <w:tc>
          <w:tcPr>
            <w:tcW w:w="2595" w:type="dxa"/>
          </w:tcPr>
          <w:p w14:paraId="03FBAF69" w14:textId="77777777" w:rsidR="00816EAE" w:rsidRPr="00816EAE" w:rsidRDefault="00816EAE" w:rsidP="00B10701">
            <w:pPr>
              <w:rPr>
                <w:rFonts w:ascii="Arial" w:hAnsi="Arial" w:cs="Arial"/>
              </w:rPr>
            </w:pPr>
            <w:r w:rsidRPr="00816EAE">
              <w:rPr>
                <w:rFonts w:ascii="Arial" w:hAnsi="Arial" w:cs="Arial"/>
                <w:bCs/>
              </w:rPr>
              <w:t>CP210-2N4416-CM</w:t>
            </w:r>
          </w:p>
        </w:tc>
        <w:tc>
          <w:tcPr>
            <w:tcW w:w="2478" w:type="dxa"/>
          </w:tcPr>
          <w:p w14:paraId="6984F8F4" w14:textId="77777777" w:rsidR="00816EAE" w:rsidRPr="00816EAE" w:rsidRDefault="00816EAE" w:rsidP="00B10701">
            <w:r w:rsidRPr="00816EAE">
              <w:rPr>
                <w:rFonts w:ascii="Arial" w:hAnsi="Arial" w:cs="Arial"/>
                <w:bCs/>
              </w:rPr>
              <w:t>2N3819*</w:t>
            </w:r>
          </w:p>
        </w:tc>
        <w:tc>
          <w:tcPr>
            <w:tcW w:w="2537" w:type="dxa"/>
          </w:tcPr>
          <w:p w14:paraId="2D4F901E" w14:textId="77777777" w:rsidR="00816EAE" w:rsidRPr="00816EAE" w:rsidRDefault="00816EAE" w:rsidP="00B10701">
            <w:pPr>
              <w:rPr>
                <w:rFonts w:ascii="Arial" w:hAnsi="Arial" w:cs="Arial"/>
              </w:rPr>
            </w:pPr>
          </w:p>
        </w:tc>
      </w:tr>
      <w:tr w:rsidR="00816EAE" w14:paraId="0145323E" w14:textId="77777777" w:rsidTr="00B10701">
        <w:tc>
          <w:tcPr>
            <w:tcW w:w="2568" w:type="dxa"/>
            <w:vAlign w:val="center"/>
          </w:tcPr>
          <w:p w14:paraId="436B168D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2N4416</w:t>
            </w:r>
          </w:p>
        </w:tc>
        <w:tc>
          <w:tcPr>
            <w:tcW w:w="2595" w:type="dxa"/>
            <w:vAlign w:val="center"/>
          </w:tcPr>
          <w:p w14:paraId="7E4CE4E7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CP210-2N4416-CT</w:t>
            </w:r>
          </w:p>
        </w:tc>
        <w:tc>
          <w:tcPr>
            <w:tcW w:w="2478" w:type="dxa"/>
          </w:tcPr>
          <w:p w14:paraId="66F66F45" w14:textId="77777777" w:rsidR="00816EAE" w:rsidRPr="00816EAE" w:rsidRDefault="00816EAE" w:rsidP="00B10701">
            <w:r w:rsidRPr="00816EAE">
              <w:rPr>
                <w:rFonts w:ascii="Arial" w:hAnsi="Arial" w:cs="Arial"/>
                <w:bCs/>
              </w:rPr>
              <w:t>2N5486*</w:t>
            </w:r>
          </w:p>
        </w:tc>
        <w:tc>
          <w:tcPr>
            <w:tcW w:w="2537" w:type="dxa"/>
          </w:tcPr>
          <w:p w14:paraId="1717A5ED" w14:textId="77777777" w:rsidR="00816EAE" w:rsidRPr="00816EAE" w:rsidRDefault="00816EAE" w:rsidP="00B10701">
            <w:pPr>
              <w:rPr>
                <w:rFonts w:ascii="Arial" w:hAnsi="Arial" w:cs="Arial"/>
              </w:rPr>
            </w:pPr>
          </w:p>
        </w:tc>
      </w:tr>
      <w:tr w:rsidR="00816EAE" w14:paraId="1EB5794D" w14:textId="77777777" w:rsidTr="00B10701">
        <w:tc>
          <w:tcPr>
            <w:tcW w:w="2568" w:type="dxa"/>
            <w:vAlign w:val="center"/>
          </w:tcPr>
          <w:p w14:paraId="56A53064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CMPF4416A</w:t>
            </w:r>
          </w:p>
        </w:tc>
        <w:tc>
          <w:tcPr>
            <w:tcW w:w="2595" w:type="dxa"/>
            <w:vAlign w:val="center"/>
          </w:tcPr>
          <w:p w14:paraId="1A3E4B31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CP210-2N4416A-CM</w:t>
            </w:r>
          </w:p>
        </w:tc>
        <w:tc>
          <w:tcPr>
            <w:tcW w:w="2478" w:type="dxa"/>
          </w:tcPr>
          <w:p w14:paraId="62D75417" w14:textId="77777777" w:rsidR="00816EAE" w:rsidRPr="00816EAE" w:rsidRDefault="00816EAE" w:rsidP="00B10701">
            <w:r w:rsidRPr="00816EAE">
              <w:rPr>
                <w:rFonts w:ascii="Arial" w:hAnsi="Arial" w:cs="Arial"/>
                <w:bCs/>
              </w:rPr>
              <w:t>2N5952*</w:t>
            </w:r>
          </w:p>
        </w:tc>
        <w:tc>
          <w:tcPr>
            <w:tcW w:w="2537" w:type="dxa"/>
          </w:tcPr>
          <w:p w14:paraId="79C1E685" w14:textId="77777777" w:rsidR="00816EAE" w:rsidRPr="00816EAE" w:rsidRDefault="00816EAE" w:rsidP="00B10701">
            <w:pPr>
              <w:rPr>
                <w:rFonts w:ascii="Arial" w:hAnsi="Arial" w:cs="Arial"/>
              </w:rPr>
            </w:pPr>
          </w:p>
        </w:tc>
      </w:tr>
      <w:tr w:rsidR="00816EAE" w14:paraId="510AAB28" w14:textId="77777777" w:rsidTr="00B10701">
        <w:tc>
          <w:tcPr>
            <w:tcW w:w="2568" w:type="dxa"/>
            <w:vAlign w:val="center"/>
          </w:tcPr>
          <w:p w14:paraId="32FB318D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 xml:space="preserve">CEN835 </w:t>
            </w:r>
          </w:p>
        </w:tc>
        <w:tc>
          <w:tcPr>
            <w:tcW w:w="2595" w:type="dxa"/>
            <w:vAlign w:val="center"/>
          </w:tcPr>
          <w:p w14:paraId="69A8B900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CP210-2N4416A-CT</w:t>
            </w:r>
          </w:p>
        </w:tc>
        <w:tc>
          <w:tcPr>
            <w:tcW w:w="2478" w:type="dxa"/>
          </w:tcPr>
          <w:p w14:paraId="08CE197C" w14:textId="77777777" w:rsidR="00816EAE" w:rsidRPr="00816EAE" w:rsidRDefault="00816EAE" w:rsidP="00B10701"/>
        </w:tc>
        <w:tc>
          <w:tcPr>
            <w:tcW w:w="2537" w:type="dxa"/>
          </w:tcPr>
          <w:p w14:paraId="65B44D69" w14:textId="77777777" w:rsidR="00816EAE" w:rsidRPr="00816EAE" w:rsidRDefault="00816EAE" w:rsidP="00B10701">
            <w:pPr>
              <w:rPr>
                <w:rFonts w:ascii="Arial" w:hAnsi="Arial" w:cs="Arial"/>
              </w:rPr>
            </w:pPr>
          </w:p>
        </w:tc>
      </w:tr>
      <w:tr w:rsidR="00816EAE" w14:paraId="269DA920" w14:textId="77777777" w:rsidTr="00B10701">
        <w:tc>
          <w:tcPr>
            <w:tcW w:w="2568" w:type="dxa"/>
            <w:vAlign w:val="center"/>
          </w:tcPr>
          <w:p w14:paraId="2154FA98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CMPF5485</w:t>
            </w:r>
          </w:p>
        </w:tc>
        <w:tc>
          <w:tcPr>
            <w:tcW w:w="2595" w:type="dxa"/>
            <w:vAlign w:val="center"/>
          </w:tcPr>
          <w:p w14:paraId="541E639F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CP210-2N4416A-WN</w:t>
            </w:r>
          </w:p>
        </w:tc>
        <w:tc>
          <w:tcPr>
            <w:tcW w:w="2478" w:type="dxa"/>
          </w:tcPr>
          <w:p w14:paraId="2CE0B2C4" w14:textId="77777777" w:rsidR="00816EAE" w:rsidRPr="00816EAE" w:rsidRDefault="00816EAE" w:rsidP="00B10701"/>
        </w:tc>
        <w:tc>
          <w:tcPr>
            <w:tcW w:w="2537" w:type="dxa"/>
          </w:tcPr>
          <w:p w14:paraId="4336C12D" w14:textId="77777777" w:rsidR="00816EAE" w:rsidRPr="00816EAE" w:rsidRDefault="00816EAE" w:rsidP="00B10701">
            <w:pPr>
              <w:rPr>
                <w:rFonts w:ascii="Arial" w:hAnsi="Arial" w:cs="Arial"/>
              </w:rPr>
            </w:pPr>
          </w:p>
        </w:tc>
      </w:tr>
      <w:tr w:rsidR="00816EAE" w14:paraId="3CBBDE81" w14:textId="77777777" w:rsidTr="00B10701">
        <w:tc>
          <w:tcPr>
            <w:tcW w:w="2568" w:type="dxa"/>
            <w:vAlign w:val="center"/>
          </w:tcPr>
          <w:p w14:paraId="096DF8EF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CMPF5486</w:t>
            </w:r>
          </w:p>
        </w:tc>
        <w:tc>
          <w:tcPr>
            <w:tcW w:w="2595" w:type="dxa"/>
            <w:vAlign w:val="center"/>
          </w:tcPr>
          <w:p w14:paraId="5AF3A72A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CP210-CEN1308-CT</w:t>
            </w:r>
          </w:p>
        </w:tc>
        <w:tc>
          <w:tcPr>
            <w:tcW w:w="2478" w:type="dxa"/>
          </w:tcPr>
          <w:p w14:paraId="5060D4E4" w14:textId="77777777" w:rsidR="00816EAE" w:rsidRPr="00816EAE" w:rsidRDefault="00816EAE" w:rsidP="00B10701"/>
        </w:tc>
        <w:tc>
          <w:tcPr>
            <w:tcW w:w="2537" w:type="dxa"/>
          </w:tcPr>
          <w:p w14:paraId="2DD4187A" w14:textId="77777777" w:rsidR="00816EAE" w:rsidRPr="00816EAE" w:rsidRDefault="00816EAE" w:rsidP="00B10701">
            <w:pPr>
              <w:rPr>
                <w:rFonts w:ascii="Arial" w:hAnsi="Arial" w:cs="Arial"/>
              </w:rPr>
            </w:pPr>
          </w:p>
        </w:tc>
      </w:tr>
      <w:tr w:rsidR="00816EAE" w14:paraId="2384318A" w14:textId="77777777" w:rsidTr="00B10701">
        <w:tc>
          <w:tcPr>
            <w:tcW w:w="2568" w:type="dxa"/>
            <w:vAlign w:val="center"/>
          </w:tcPr>
          <w:p w14:paraId="0E53E112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CEN1165</w:t>
            </w:r>
          </w:p>
        </w:tc>
        <w:tc>
          <w:tcPr>
            <w:tcW w:w="2595" w:type="dxa"/>
            <w:vAlign w:val="center"/>
          </w:tcPr>
          <w:p w14:paraId="42EE19B9" w14:textId="77777777" w:rsidR="00816EAE" w:rsidRPr="00816EAE" w:rsidRDefault="00816EAE" w:rsidP="00B10701">
            <w:pPr>
              <w:rPr>
                <w:rFonts w:ascii="Arial" w:hAnsi="Arial" w:cs="Arial"/>
                <w:bCs/>
              </w:rPr>
            </w:pPr>
            <w:r w:rsidRPr="00816EAE">
              <w:rPr>
                <w:rFonts w:ascii="Arial" w:hAnsi="Arial" w:cs="Arial"/>
                <w:bCs/>
              </w:rPr>
              <w:t>CP210-2N5486-CT</w:t>
            </w:r>
          </w:p>
        </w:tc>
        <w:tc>
          <w:tcPr>
            <w:tcW w:w="2478" w:type="dxa"/>
          </w:tcPr>
          <w:p w14:paraId="435DB229" w14:textId="77777777" w:rsidR="00816EAE" w:rsidRPr="00816EAE" w:rsidRDefault="00816EAE" w:rsidP="00B10701"/>
        </w:tc>
        <w:tc>
          <w:tcPr>
            <w:tcW w:w="2537" w:type="dxa"/>
          </w:tcPr>
          <w:p w14:paraId="7C88B492" w14:textId="77777777" w:rsidR="00816EAE" w:rsidRPr="00816EAE" w:rsidRDefault="00816EAE" w:rsidP="00B10701">
            <w:pPr>
              <w:rPr>
                <w:rFonts w:ascii="Arial" w:hAnsi="Arial" w:cs="Arial"/>
              </w:rPr>
            </w:pPr>
          </w:p>
        </w:tc>
      </w:tr>
    </w:tbl>
    <w:p w14:paraId="216D2F36" w14:textId="77777777" w:rsidR="006565C9" w:rsidRDefault="006565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14:paraId="74B8E74E" w14:textId="77777777" w:rsidR="006565C9" w:rsidRDefault="006565C9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48EA07B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1EAF8659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EC1BAF4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792E0C70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3D35DD23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76A010CE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5B1B33B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ED3129E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5671678C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79E4BE9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47075FC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327E2399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2C28632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F0EBE8E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096AFB79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83E09E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FFC0042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63B12D0B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1F19E89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05D1AE5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41A2A7F0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1811725D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4D4DAD0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3EDDBD7A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5BBAB594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083F5FE7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14DB348F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387C0101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024EE0E9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B10701">
      <w:headerReference w:type="default" r:id="rId11"/>
      <w:footerReference w:type="default" r:id="rId12"/>
      <w:pgSz w:w="12240" w:h="15840"/>
      <w:pgMar w:top="245" w:right="432" w:bottom="432" w:left="432" w:header="720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0E6A" w14:textId="77777777" w:rsidR="00BF6C74" w:rsidRDefault="00BF6C74">
      <w:r>
        <w:separator/>
      </w:r>
    </w:p>
  </w:endnote>
  <w:endnote w:type="continuationSeparator" w:id="0">
    <w:p w14:paraId="32632852" w14:textId="77777777" w:rsidR="00BF6C74" w:rsidRDefault="00BF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99BB" w14:textId="77777777" w:rsidR="00BF6C74" w:rsidRPr="00262C44" w:rsidRDefault="00BF6C74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00525455" w14:textId="77777777" w:rsidR="00BF6C74" w:rsidRPr="008434A9" w:rsidRDefault="00BF6C74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</w:t>
    </w:r>
    <w:r>
      <w:rPr>
        <w:rFonts w:ascii="Arial" w:hAnsi="Arial" w:cs="Arial"/>
      </w:rPr>
      <w:t>1</w:t>
    </w:r>
  </w:p>
  <w:p w14:paraId="7179F999" w14:textId="77777777" w:rsidR="00BF6C74" w:rsidRPr="00262C44" w:rsidRDefault="00BF6C74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814DD" w14:textId="77777777" w:rsidR="00BF6C74" w:rsidRDefault="00BF6C74">
      <w:r>
        <w:separator/>
      </w:r>
    </w:p>
  </w:footnote>
  <w:footnote w:type="continuationSeparator" w:id="0">
    <w:p w14:paraId="1F8902D6" w14:textId="77777777" w:rsidR="00BF6C74" w:rsidRDefault="00BF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85" w:type="dxa"/>
      <w:tblInd w:w="-15" w:type="dxa"/>
      <w:tblBorders>
        <w:top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3435"/>
      <w:gridCol w:w="2700"/>
      <w:gridCol w:w="4950"/>
    </w:tblGrid>
    <w:tr w:rsidR="00BF6C74" w14:paraId="3EBA234F" w14:textId="77777777" w:rsidTr="00B10701">
      <w:trPr>
        <w:trHeight w:val="1500"/>
      </w:trPr>
      <w:tc>
        <w:tcPr>
          <w:tcW w:w="3435" w:type="dxa"/>
          <w:tcBorders>
            <w:top w:val="nil"/>
            <w:bottom w:val="nil"/>
            <w:right w:val="nil"/>
          </w:tcBorders>
        </w:tcPr>
        <w:p w14:paraId="4B764A2D" w14:textId="77777777" w:rsidR="00BF6C74" w:rsidRDefault="00BF6C74" w:rsidP="00427CAD">
          <w:pPr>
            <w:pStyle w:val="Header"/>
            <w:tabs>
              <w:tab w:val="left" w:pos="720"/>
            </w:tabs>
            <w:rPr>
              <w:rFonts w:ascii="Arial" w:hAnsi="Arial"/>
              <w:sz w:val="32"/>
            </w:rPr>
          </w:pPr>
          <w:r>
            <w:rPr>
              <w:rFonts w:ascii="Arial" w:hAnsi="Arial"/>
              <w:noProof/>
              <w:sz w:val="32"/>
            </w:rPr>
            <w:drawing>
              <wp:anchor distT="0" distB="0" distL="114300" distR="114300" simplePos="0" relativeHeight="251663360" behindDoc="0" locked="0" layoutInCell="1" allowOverlap="1" wp14:anchorId="687CEED0" wp14:editId="1BE298B3">
                <wp:simplePos x="0" y="0"/>
                <wp:positionH relativeFrom="column">
                  <wp:posOffset>635</wp:posOffset>
                </wp:positionH>
                <wp:positionV relativeFrom="paragraph">
                  <wp:posOffset>1905</wp:posOffset>
                </wp:positionV>
                <wp:extent cx="1768475" cy="966470"/>
                <wp:effectExtent l="0" t="0" r="3175" b="5080"/>
                <wp:wrapNone/>
                <wp:docPr id="3" name="Picture 12" descr="central_logo_ma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entral_logo_ma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8475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00" w:type="dxa"/>
          <w:tcBorders>
            <w:top w:val="nil"/>
            <w:left w:val="nil"/>
            <w:bottom w:val="nil"/>
            <w:right w:val="single" w:sz="12" w:space="0" w:color="auto"/>
          </w:tcBorders>
        </w:tcPr>
        <w:p w14:paraId="14088162" w14:textId="77777777" w:rsidR="00BF6C74" w:rsidRPr="00262465" w:rsidRDefault="00BF6C74" w:rsidP="00427CAD">
          <w:pPr>
            <w:tabs>
              <w:tab w:val="left" w:pos="900"/>
            </w:tabs>
            <w:spacing w:line="400" w:lineRule="exact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4950" w:type="dxa"/>
          <w:tcBorders>
            <w:left w:val="single" w:sz="12" w:space="0" w:color="auto"/>
            <w:bottom w:val="single" w:sz="12" w:space="0" w:color="auto"/>
          </w:tcBorders>
        </w:tcPr>
        <w:p w14:paraId="255848B2" w14:textId="77777777" w:rsidR="00BF6C74" w:rsidRPr="00262465" w:rsidRDefault="00BF6C74" w:rsidP="00427CAD">
          <w:pPr>
            <w:tabs>
              <w:tab w:val="left" w:pos="900"/>
            </w:tabs>
            <w:spacing w:line="400" w:lineRule="exact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262465"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PCN # 174</w:t>
          </w: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_Rev 1</w:t>
          </w:r>
        </w:p>
        <w:p w14:paraId="46E9A211" w14:textId="77777777" w:rsidR="00BF6C74" w:rsidRPr="00322582" w:rsidRDefault="00BF6C74" w:rsidP="00427CAD">
          <w:pPr>
            <w:pStyle w:val="Heading3"/>
            <w:tabs>
              <w:tab w:val="left" w:pos="900"/>
            </w:tabs>
            <w:rPr>
              <w:rFonts w:cs="Arial"/>
              <w:szCs w:val="24"/>
            </w:rPr>
          </w:pPr>
          <w:r w:rsidRPr="00322582">
            <w:rPr>
              <w:rFonts w:cs="Arial"/>
              <w:szCs w:val="24"/>
            </w:rPr>
            <w:t>Revision Notification Date:</w:t>
          </w:r>
          <w:r>
            <w:rPr>
              <w:rFonts w:cs="Arial"/>
              <w:szCs w:val="24"/>
            </w:rPr>
            <w:t xml:space="preserve"> </w:t>
          </w:r>
          <w:r w:rsidRPr="00322582">
            <w:rPr>
              <w:rFonts w:cs="Arial"/>
              <w:szCs w:val="24"/>
            </w:rPr>
            <w:t>2</w:t>
          </w:r>
          <w:r>
            <w:rPr>
              <w:rFonts w:cs="Arial"/>
              <w:szCs w:val="24"/>
            </w:rPr>
            <w:t>7</w:t>
          </w:r>
          <w:r w:rsidRPr="00322582">
            <w:rPr>
              <w:rFonts w:cs="Arial"/>
              <w:szCs w:val="24"/>
            </w:rPr>
            <w:t xml:space="preserve"> Sept. 2019</w:t>
          </w:r>
        </w:p>
        <w:p w14:paraId="0BFB3202" w14:textId="77777777" w:rsidR="00BF6C74" w:rsidRPr="00262465" w:rsidRDefault="00BF6C74" w:rsidP="00427CAD">
          <w:pPr>
            <w:tabs>
              <w:tab w:val="left" w:pos="900"/>
            </w:tabs>
            <w:spacing w:line="400" w:lineRule="exact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 w:rsidRPr="00322582">
            <w:rPr>
              <w:rFonts w:ascii="Arial" w:hAnsi="Arial" w:cs="Arial"/>
              <w:b/>
              <w:sz w:val="24"/>
              <w:szCs w:val="24"/>
            </w:rPr>
            <w:t>Original Notification Date:</w:t>
          </w:r>
          <w:r w:rsidRPr="00CF67C4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>1</w:t>
          </w:r>
          <w:r w:rsidRPr="00CF67C4">
            <w:rPr>
              <w:rFonts w:ascii="Arial" w:hAnsi="Arial" w:cs="Arial"/>
              <w:b/>
              <w:sz w:val="24"/>
              <w:szCs w:val="24"/>
            </w:rPr>
            <w:t xml:space="preserve">3 </w:t>
          </w:r>
          <w:r>
            <w:rPr>
              <w:rFonts w:ascii="Arial" w:hAnsi="Arial" w:cs="Arial"/>
              <w:b/>
              <w:sz w:val="24"/>
              <w:szCs w:val="24"/>
            </w:rPr>
            <w:t>Aug.</w:t>
          </w:r>
          <w:r w:rsidRPr="00CF67C4">
            <w:rPr>
              <w:rFonts w:ascii="Arial" w:hAnsi="Arial" w:cs="Arial"/>
              <w:b/>
              <w:sz w:val="24"/>
              <w:szCs w:val="24"/>
            </w:rPr>
            <w:t xml:space="preserve"> 2019</w:t>
          </w:r>
        </w:p>
      </w:tc>
    </w:tr>
    <w:tr w:rsidR="00BF6C74" w14:paraId="054B2BC2" w14:textId="77777777" w:rsidTr="008A5539">
      <w:trPr>
        <w:trHeight w:val="420"/>
      </w:trPr>
      <w:tc>
        <w:tcPr>
          <w:tcW w:w="3435" w:type="dxa"/>
          <w:tcBorders>
            <w:top w:val="nil"/>
            <w:bottom w:val="nil"/>
            <w:right w:val="nil"/>
          </w:tcBorders>
        </w:tcPr>
        <w:p w14:paraId="05E96A77" w14:textId="77777777" w:rsidR="00BF6C74" w:rsidRPr="00D83B79" w:rsidRDefault="00F36D3C" w:rsidP="00427CAD">
          <w:pPr>
            <w:pStyle w:val="Header"/>
            <w:tabs>
              <w:tab w:val="left" w:pos="720"/>
            </w:tabs>
            <w:rPr>
              <w:rFonts w:ascii="Arial" w:hAnsi="Arial" w:cs="Arial"/>
              <w:sz w:val="16"/>
              <w:szCs w:val="16"/>
            </w:rPr>
          </w:pPr>
          <w:hyperlink r:id="rId2" w:history="1">
            <w:r w:rsidR="00BF6C74" w:rsidRPr="00D83B79">
              <w:rPr>
                <w:rStyle w:val="Hyperlink"/>
                <w:rFonts w:ascii="Arial" w:hAnsi="Arial" w:cs="Arial"/>
                <w:sz w:val="16"/>
                <w:szCs w:val="16"/>
              </w:rPr>
              <w:t>mailto:processchange@centralsemi.com</w:t>
            </w:r>
          </w:hyperlink>
        </w:p>
        <w:p w14:paraId="66A605C2" w14:textId="77777777" w:rsidR="00BF6C74" w:rsidRPr="00327336" w:rsidRDefault="00F36D3C" w:rsidP="00427CAD">
          <w:pPr>
            <w:pStyle w:val="Header"/>
            <w:tabs>
              <w:tab w:val="left" w:pos="720"/>
            </w:tabs>
            <w:rPr>
              <w:rFonts w:ascii="Arial" w:hAnsi="Arial"/>
              <w:sz w:val="16"/>
            </w:rPr>
          </w:pPr>
          <w:hyperlink r:id="rId3" w:history="1">
            <w:r w:rsidR="00BF6C74" w:rsidRPr="00576DF8">
              <w:rPr>
                <w:rStyle w:val="Hyperlink"/>
                <w:rFonts w:ascii="Arial" w:hAnsi="Arial"/>
                <w:sz w:val="16"/>
              </w:rPr>
              <w:t>http://www.centralsemi.com/processchange</w:t>
            </w:r>
          </w:hyperlink>
        </w:p>
      </w:tc>
      <w:tc>
        <w:tcPr>
          <w:tcW w:w="2700" w:type="dxa"/>
          <w:tcBorders>
            <w:top w:val="nil"/>
            <w:left w:val="nil"/>
            <w:bottom w:val="nil"/>
            <w:right w:val="nil"/>
          </w:tcBorders>
        </w:tcPr>
        <w:p w14:paraId="0A37DBF7" w14:textId="77777777" w:rsidR="00BF6C74" w:rsidRPr="00262465" w:rsidRDefault="00BF6C74" w:rsidP="00427CAD">
          <w:pPr>
            <w:tabs>
              <w:tab w:val="left" w:pos="900"/>
            </w:tabs>
            <w:spacing w:line="400" w:lineRule="exact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495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BFE4935" w14:textId="77777777" w:rsidR="00BF6C74" w:rsidRPr="00262465" w:rsidRDefault="00BF6C74" w:rsidP="00427CAD">
          <w:pPr>
            <w:tabs>
              <w:tab w:val="left" w:pos="900"/>
            </w:tabs>
            <w:spacing w:line="400" w:lineRule="exact"/>
            <w:jc w:val="center"/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</w:tr>
  </w:tbl>
  <w:p w14:paraId="2FDA591D" w14:textId="77777777" w:rsidR="00BF6C74" w:rsidRDefault="00BF6C74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75465"/>
    <w:rsid w:val="000774E9"/>
    <w:rsid w:val="00082E32"/>
    <w:rsid w:val="000910AC"/>
    <w:rsid w:val="000A4978"/>
    <w:rsid w:val="000A4F75"/>
    <w:rsid w:val="000B2D65"/>
    <w:rsid w:val="000C4495"/>
    <w:rsid w:val="000D717B"/>
    <w:rsid w:val="000F00A8"/>
    <w:rsid w:val="000F428C"/>
    <w:rsid w:val="000F55FD"/>
    <w:rsid w:val="00102456"/>
    <w:rsid w:val="00116622"/>
    <w:rsid w:val="001308A8"/>
    <w:rsid w:val="00132747"/>
    <w:rsid w:val="00144FDB"/>
    <w:rsid w:val="00155A51"/>
    <w:rsid w:val="0018427C"/>
    <w:rsid w:val="001D5E0C"/>
    <w:rsid w:val="001E1893"/>
    <w:rsid w:val="001F09EF"/>
    <w:rsid w:val="002031DC"/>
    <w:rsid w:val="002101C1"/>
    <w:rsid w:val="00211C39"/>
    <w:rsid w:val="002213F1"/>
    <w:rsid w:val="00227168"/>
    <w:rsid w:val="00234B2E"/>
    <w:rsid w:val="00236FDA"/>
    <w:rsid w:val="002446B5"/>
    <w:rsid w:val="00247E96"/>
    <w:rsid w:val="00253A11"/>
    <w:rsid w:val="00262465"/>
    <w:rsid w:val="00262C44"/>
    <w:rsid w:val="00262C86"/>
    <w:rsid w:val="0026443C"/>
    <w:rsid w:val="0026537D"/>
    <w:rsid w:val="002742EC"/>
    <w:rsid w:val="00280AAC"/>
    <w:rsid w:val="00285439"/>
    <w:rsid w:val="002936EF"/>
    <w:rsid w:val="00294440"/>
    <w:rsid w:val="002D04F5"/>
    <w:rsid w:val="002E753F"/>
    <w:rsid w:val="00310814"/>
    <w:rsid w:val="00322FA9"/>
    <w:rsid w:val="00324D6F"/>
    <w:rsid w:val="00327336"/>
    <w:rsid w:val="003424B2"/>
    <w:rsid w:val="003448BB"/>
    <w:rsid w:val="00351780"/>
    <w:rsid w:val="00354140"/>
    <w:rsid w:val="00362BAB"/>
    <w:rsid w:val="003828CA"/>
    <w:rsid w:val="00390357"/>
    <w:rsid w:val="00396447"/>
    <w:rsid w:val="003972A4"/>
    <w:rsid w:val="003E4890"/>
    <w:rsid w:val="003F0FA3"/>
    <w:rsid w:val="003F5C3A"/>
    <w:rsid w:val="00405B52"/>
    <w:rsid w:val="00420541"/>
    <w:rsid w:val="00427CAD"/>
    <w:rsid w:val="00433A85"/>
    <w:rsid w:val="00492396"/>
    <w:rsid w:val="004939AE"/>
    <w:rsid w:val="004B5DA3"/>
    <w:rsid w:val="004C5C8F"/>
    <w:rsid w:val="004D2899"/>
    <w:rsid w:val="004E1FD0"/>
    <w:rsid w:val="004F63B9"/>
    <w:rsid w:val="005244FF"/>
    <w:rsid w:val="0053297B"/>
    <w:rsid w:val="00535051"/>
    <w:rsid w:val="005409B3"/>
    <w:rsid w:val="0054409B"/>
    <w:rsid w:val="0054538A"/>
    <w:rsid w:val="00550029"/>
    <w:rsid w:val="005503DE"/>
    <w:rsid w:val="00554FF8"/>
    <w:rsid w:val="00576DF8"/>
    <w:rsid w:val="005851CB"/>
    <w:rsid w:val="0059270F"/>
    <w:rsid w:val="0059349B"/>
    <w:rsid w:val="00596793"/>
    <w:rsid w:val="00597E71"/>
    <w:rsid w:val="005A53A9"/>
    <w:rsid w:val="005A7C15"/>
    <w:rsid w:val="005B6D85"/>
    <w:rsid w:val="005D67B5"/>
    <w:rsid w:val="0060064B"/>
    <w:rsid w:val="006012FF"/>
    <w:rsid w:val="00611669"/>
    <w:rsid w:val="006120C3"/>
    <w:rsid w:val="00651EAA"/>
    <w:rsid w:val="00654C55"/>
    <w:rsid w:val="006565C9"/>
    <w:rsid w:val="00656DB3"/>
    <w:rsid w:val="006708A5"/>
    <w:rsid w:val="006732E8"/>
    <w:rsid w:val="006A3152"/>
    <w:rsid w:val="006E3819"/>
    <w:rsid w:val="007102D9"/>
    <w:rsid w:val="00711B3B"/>
    <w:rsid w:val="00711CB6"/>
    <w:rsid w:val="00730A46"/>
    <w:rsid w:val="0073308D"/>
    <w:rsid w:val="0073623A"/>
    <w:rsid w:val="00737FF6"/>
    <w:rsid w:val="00755AA5"/>
    <w:rsid w:val="00756FE4"/>
    <w:rsid w:val="007777E1"/>
    <w:rsid w:val="00790547"/>
    <w:rsid w:val="007920EB"/>
    <w:rsid w:val="00792445"/>
    <w:rsid w:val="00793F49"/>
    <w:rsid w:val="00794B5E"/>
    <w:rsid w:val="007A5AB5"/>
    <w:rsid w:val="007B0306"/>
    <w:rsid w:val="007D1EC7"/>
    <w:rsid w:val="007D2C66"/>
    <w:rsid w:val="007E53BB"/>
    <w:rsid w:val="007F0654"/>
    <w:rsid w:val="007F1823"/>
    <w:rsid w:val="00800774"/>
    <w:rsid w:val="008112A4"/>
    <w:rsid w:val="00811FB4"/>
    <w:rsid w:val="00816EAE"/>
    <w:rsid w:val="00820751"/>
    <w:rsid w:val="00824E89"/>
    <w:rsid w:val="008506EC"/>
    <w:rsid w:val="00881C3A"/>
    <w:rsid w:val="00895ED3"/>
    <w:rsid w:val="008A5539"/>
    <w:rsid w:val="008B2CB1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44B9A"/>
    <w:rsid w:val="0095163E"/>
    <w:rsid w:val="00954B4A"/>
    <w:rsid w:val="00981D61"/>
    <w:rsid w:val="009873F0"/>
    <w:rsid w:val="00990407"/>
    <w:rsid w:val="009A0429"/>
    <w:rsid w:val="009B070C"/>
    <w:rsid w:val="009B18F4"/>
    <w:rsid w:val="009B405E"/>
    <w:rsid w:val="009C235C"/>
    <w:rsid w:val="009C3170"/>
    <w:rsid w:val="009C32A2"/>
    <w:rsid w:val="009C6A04"/>
    <w:rsid w:val="009D2A30"/>
    <w:rsid w:val="009D40F4"/>
    <w:rsid w:val="009D53C0"/>
    <w:rsid w:val="009F6811"/>
    <w:rsid w:val="009F7E07"/>
    <w:rsid w:val="00A020F1"/>
    <w:rsid w:val="00A455F7"/>
    <w:rsid w:val="00A614F2"/>
    <w:rsid w:val="00A71308"/>
    <w:rsid w:val="00A7379E"/>
    <w:rsid w:val="00A757A2"/>
    <w:rsid w:val="00A84F0E"/>
    <w:rsid w:val="00A96A4B"/>
    <w:rsid w:val="00AB59A8"/>
    <w:rsid w:val="00AD0F1B"/>
    <w:rsid w:val="00AF5306"/>
    <w:rsid w:val="00B05B4A"/>
    <w:rsid w:val="00B06759"/>
    <w:rsid w:val="00B10701"/>
    <w:rsid w:val="00B312AD"/>
    <w:rsid w:val="00B340D7"/>
    <w:rsid w:val="00B42BAD"/>
    <w:rsid w:val="00B457E3"/>
    <w:rsid w:val="00B52FA8"/>
    <w:rsid w:val="00B56384"/>
    <w:rsid w:val="00B61657"/>
    <w:rsid w:val="00B717C8"/>
    <w:rsid w:val="00B729DD"/>
    <w:rsid w:val="00BA3355"/>
    <w:rsid w:val="00BB22A5"/>
    <w:rsid w:val="00BB44B2"/>
    <w:rsid w:val="00BD2722"/>
    <w:rsid w:val="00BF1B4B"/>
    <w:rsid w:val="00BF6C74"/>
    <w:rsid w:val="00C003A8"/>
    <w:rsid w:val="00C252EA"/>
    <w:rsid w:val="00C32DBB"/>
    <w:rsid w:val="00C51272"/>
    <w:rsid w:val="00C82B7C"/>
    <w:rsid w:val="00CA1691"/>
    <w:rsid w:val="00CA68BE"/>
    <w:rsid w:val="00CB316A"/>
    <w:rsid w:val="00CD7734"/>
    <w:rsid w:val="00CE638F"/>
    <w:rsid w:val="00CF67C4"/>
    <w:rsid w:val="00D00237"/>
    <w:rsid w:val="00D1671F"/>
    <w:rsid w:val="00D37659"/>
    <w:rsid w:val="00D62272"/>
    <w:rsid w:val="00D64607"/>
    <w:rsid w:val="00D6629C"/>
    <w:rsid w:val="00D6643C"/>
    <w:rsid w:val="00D81D44"/>
    <w:rsid w:val="00D83B79"/>
    <w:rsid w:val="00D85DD6"/>
    <w:rsid w:val="00D915F1"/>
    <w:rsid w:val="00D917DD"/>
    <w:rsid w:val="00D92FBF"/>
    <w:rsid w:val="00DB28EE"/>
    <w:rsid w:val="00DB45D3"/>
    <w:rsid w:val="00DB5010"/>
    <w:rsid w:val="00DC27BB"/>
    <w:rsid w:val="00DC46E9"/>
    <w:rsid w:val="00DD129D"/>
    <w:rsid w:val="00DD212F"/>
    <w:rsid w:val="00DE7519"/>
    <w:rsid w:val="00DF3BF6"/>
    <w:rsid w:val="00E11E85"/>
    <w:rsid w:val="00E138D4"/>
    <w:rsid w:val="00E154CC"/>
    <w:rsid w:val="00E440F8"/>
    <w:rsid w:val="00E50F08"/>
    <w:rsid w:val="00E6333F"/>
    <w:rsid w:val="00EA22C4"/>
    <w:rsid w:val="00EA7A18"/>
    <w:rsid w:val="00EB273A"/>
    <w:rsid w:val="00EC43D4"/>
    <w:rsid w:val="00ED2438"/>
    <w:rsid w:val="00EE0271"/>
    <w:rsid w:val="00EE15FA"/>
    <w:rsid w:val="00EE2FFB"/>
    <w:rsid w:val="00EE604B"/>
    <w:rsid w:val="00F01069"/>
    <w:rsid w:val="00F05A68"/>
    <w:rsid w:val="00F108E7"/>
    <w:rsid w:val="00F11CF0"/>
    <w:rsid w:val="00F26907"/>
    <w:rsid w:val="00F36D3C"/>
    <w:rsid w:val="00F414BC"/>
    <w:rsid w:val="00F42A3D"/>
    <w:rsid w:val="00F56190"/>
    <w:rsid w:val="00F62ADB"/>
    <w:rsid w:val="00F62C67"/>
    <w:rsid w:val="00F646AF"/>
    <w:rsid w:val="00F64EB1"/>
    <w:rsid w:val="00F723B9"/>
    <w:rsid w:val="00F74803"/>
    <w:rsid w:val="00F75F40"/>
    <w:rsid w:val="00FA7147"/>
    <w:rsid w:val="00FC1F1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AFABBE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ralsemi.com/processchange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B995-1704-407A-8B22-03607BB5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</Template>
  <TotalTime>7</TotalTime>
  <Pages>3</Pages>
  <Words>435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2940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Urfa Ajmal</cp:lastModifiedBy>
  <cp:revision>6</cp:revision>
  <cp:lastPrinted>2019-09-30T17:15:00Z</cp:lastPrinted>
  <dcterms:created xsi:type="dcterms:W3CDTF">2019-09-30T18:33:00Z</dcterms:created>
  <dcterms:modified xsi:type="dcterms:W3CDTF">2021-09-22T13:31:00Z</dcterms:modified>
</cp:coreProperties>
</file>